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2461"/>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118"/>
        <w:gridCol w:w="6237"/>
      </w:tblGrid>
      <w:tr w:rsidR="00CD0B0E" w:rsidRPr="006D53E9" w14:paraId="281B2D29" w14:textId="77777777" w:rsidTr="007D182B">
        <w:trPr>
          <w:cantSplit/>
          <w:trHeight w:val="561"/>
        </w:trPr>
        <w:tc>
          <w:tcPr>
            <w:tcW w:w="10490" w:type="dxa"/>
            <w:gridSpan w:val="3"/>
          </w:tcPr>
          <w:p w14:paraId="659DD40F" w14:textId="77777777" w:rsidR="00CD0B0E" w:rsidRPr="006D53E9" w:rsidRDefault="00CD0B0E" w:rsidP="007D182B">
            <w:pPr>
              <w:spacing w:after="0" w:line="240" w:lineRule="auto"/>
              <w:rPr>
                <w:rFonts w:ascii="Arial" w:eastAsia="Times New Roman" w:hAnsi="Arial"/>
                <w:sz w:val="16"/>
                <w:szCs w:val="16"/>
              </w:rPr>
            </w:pPr>
            <w:r w:rsidRPr="006D53E9">
              <w:rPr>
                <w:rFonts w:ascii="Courier New" w:eastAsia="Times New Roman" w:hAnsi="Courier New"/>
                <w:sz w:val="24"/>
                <w:szCs w:val="20"/>
              </w:rPr>
              <w:t xml:space="preserve">  </w:t>
            </w:r>
          </w:p>
          <w:p w14:paraId="72DD1FD5" w14:textId="77777777" w:rsidR="00CD0B0E" w:rsidRPr="006D53E9" w:rsidRDefault="00CD0B0E" w:rsidP="007D182B">
            <w:pPr>
              <w:keepNext/>
              <w:spacing w:after="0" w:line="240" w:lineRule="auto"/>
              <w:jc w:val="center"/>
              <w:outlineLvl w:val="4"/>
              <w:rPr>
                <w:rFonts w:ascii="Arial" w:eastAsia="Times New Roman" w:hAnsi="Arial"/>
                <w:b/>
                <w:sz w:val="28"/>
                <w:szCs w:val="20"/>
              </w:rPr>
            </w:pPr>
            <w:r w:rsidRPr="006D53E9">
              <w:rPr>
                <w:rFonts w:ascii="Arial" w:eastAsia="Times New Roman" w:hAnsi="Arial"/>
                <w:b/>
                <w:sz w:val="28"/>
                <w:szCs w:val="20"/>
              </w:rPr>
              <w:t>DOCUMENT CONTROL PAGE</w:t>
            </w:r>
          </w:p>
        </w:tc>
      </w:tr>
      <w:tr w:rsidR="00CD0B0E" w:rsidRPr="006D53E9" w14:paraId="793261DC" w14:textId="77777777" w:rsidTr="007D182B">
        <w:trPr>
          <w:cantSplit/>
          <w:trHeight w:val="1134"/>
        </w:trPr>
        <w:tc>
          <w:tcPr>
            <w:tcW w:w="1135" w:type="dxa"/>
            <w:textDirection w:val="btLr"/>
          </w:tcPr>
          <w:p w14:paraId="35A03E42" w14:textId="77777777" w:rsidR="00CD0B0E" w:rsidRPr="006D53E9" w:rsidRDefault="00CD0B0E" w:rsidP="007D182B">
            <w:pPr>
              <w:spacing w:after="0" w:line="240" w:lineRule="auto"/>
              <w:jc w:val="center"/>
              <w:rPr>
                <w:rFonts w:ascii="Arial" w:eastAsia="Times New Roman" w:hAnsi="Arial"/>
                <w:sz w:val="24"/>
                <w:szCs w:val="24"/>
              </w:rPr>
            </w:pPr>
          </w:p>
          <w:p w14:paraId="5F8144F0" w14:textId="77777777" w:rsidR="00CD0B0E" w:rsidRPr="006D53E9" w:rsidRDefault="00CD0B0E" w:rsidP="007D182B">
            <w:pPr>
              <w:spacing w:after="0" w:line="240" w:lineRule="auto"/>
              <w:jc w:val="center"/>
              <w:rPr>
                <w:rFonts w:ascii="Arial" w:eastAsia="Times New Roman" w:hAnsi="Arial"/>
                <w:sz w:val="24"/>
                <w:szCs w:val="24"/>
              </w:rPr>
            </w:pPr>
            <w:r w:rsidRPr="006D53E9">
              <w:rPr>
                <w:rFonts w:ascii="Arial" w:eastAsia="Times New Roman" w:hAnsi="Arial"/>
                <w:sz w:val="24"/>
                <w:szCs w:val="24"/>
              </w:rPr>
              <w:t>Title</w:t>
            </w:r>
          </w:p>
        </w:tc>
        <w:tc>
          <w:tcPr>
            <w:tcW w:w="9355" w:type="dxa"/>
            <w:gridSpan w:val="2"/>
            <w:vAlign w:val="center"/>
          </w:tcPr>
          <w:p w14:paraId="7D3E98A8" w14:textId="2A21FE58" w:rsidR="00CD0B0E" w:rsidRPr="006D53E9" w:rsidRDefault="00CD0B0E" w:rsidP="007D182B">
            <w:pPr>
              <w:spacing w:after="0"/>
              <w:rPr>
                <w:rFonts w:ascii="Arial" w:eastAsia="Times New Roman" w:hAnsi="Arial"/>
                <w:sz w:val="24"/>
                <w:szCs w:val="24"/>
              </w:rPr>
            </w:pPr>
            <w:r w:rsidRPr="006D53E9">
              <w:rPr>
                <w:rFonts w:ascii="Arial" w:eastAsia="Times New Roman" w:hAnsi="Arial"/>
                <w:sz w:val="24"/>
                <w:szCs w:val="24"/>
              </w:rPr>
              <w:t xml:space="preserve">Title: </w:t>
            </w:r>
            <w:r>
              <w:rPr>
                <w:b/>
                <w:bCs/>
                <w:sz w:val="40"/>
                <w:szCs w:val="40"/>
              </w:rPr>
              <w:t xml:space="preserve"> </w:t>
            </w:r>
            <w:r w:rsidRPr="00551024">
              <w:rPr>
                <w:rFonts w:ascii="Arial" w:hAnsi="Arial" w:cs="Arial"/>
                <w:b/>
                <w:bCs/>
                <w:sz w:val="24"/>
                <w:szCs w:val="24"/>
              </w:rPr>
              <w:t xml:space="preserve">Standard Operating Procedure for </w:t>
            </w:r>
            <w:r w:rsidRPr="00551024">
              <w:rPr>
                <w:rFonts w:ascii="Arial" w:hAnsi="Arial" w:cs="Arial"/>
                <w:b/>
                <w:sz w:val="24"/>
                <w:szCs w:val="24"/>
              </w:rPr>
              <w:t>Escalation in the Event of Adverse Findings on an Echocardiogram</w:t>
            </w:r>
            <w:r>
              <w:rPr>
                <w:rFonts w:ascii="Arial" w:hAnsi="Arial" w:cs="Arial"/>
                <w:b/>
                <w:sz w:val="24"/>
                <w:szCs w:val="24"/>
              </w:rPr>
              <w:t xml:space="preserve"> at Withington </w:t>
            </w:r>
            <w:r w:rsidR="001601E0">
              <w:rPr>
                <w:rFonts w:ascii="Arial" w:hAnsi="Arial" w:cs="Arial"/>
                <w:b/>
                <w:sz w:val="24"/>
                <w:szCs w:val="24"/>
              </w:rPr>
              <w:t xml:space="preserve">Community </w:t>
            </w:r>
            <w:r>
              <w:rPr>
                <w:rFonts w:ascii="Arial" w:hAnsi="Arial" w:cs="Arial"/>
                <w:b/>
                <w:sz w:val="24"/>
                <w:szCs w:val="24"/>
              </w:rPr>
              <w:t>Hospital</w:t>
            </w:r>
          </w:p>
          <w:p w14:paraId="65734D54" w14:textId="77777777" w:rsidR="00CD0B0E" w:rsidRPr="006D53E9" w:rsidRDefault="00CD0B0E" w:rsidP="007D182B">
            <w:pPr>
              <w:spacing w:after="0" w:line="240" w:lineRule="auto"/>
              <w:rPr>
                <w:rFonts w:ascii="Arial" w:eastAsia="Times New Roman" w:hAnsi="Arial"/>
                <w:sz w:val="24"/>
                <w:szCs w:val="24"/>
              </w:rPr>
            </w:pPr>
            <w:r w:rsidRPr="006D53E9">
              <w:rPr>
                <w:rFonts w:ascii="Arial" w:eastAsia="Times New Roman" w:hAnsi="Arial"/>
                <w:sz w:val="24"/>
                <w:szCs w:val="24"/>
              </w:rPr>
              <w:t xml:space="preserve">Version: </w:t>
            </w:r>
            <w:r w:rsidRPr="00551024">
              <w:rPr>
                <w:rFonts w:ascii="Arial" w:eastAsia="Times New Roman" w:hAnsi="Arial"/>
                <w:b/>
                <w:sz w:val="24"/>
                <w:szCs w:val="24"/>
              </w:rPr>
              <w:t>1</w:t>
            </w:r>
          </w:p>
          <w:p w14:paraId="136A89BA" w14:textId="77777777" w:rsidR="00CD0B0E" w:rsidRPr="006D53E9" w:rsidRDefault="00CD0B0E" w:rsidP="007D182B">
            <w:pPr>
              <w:spacing w:after="0" w:line="240" w:lineRule="auto"/>
              <w:rPr>
                <w:rFonts w:ascii="Arial" w:eastAsia="Times New Roman" w:hAnsi="Arial"/>
                <w:sz w:val="24"/>
                <w:szCs w:val="24"/>
              </w:rPr>
            </w:pPr>
          </w:p>
        </w:tc>
      </w:tr>
      <w:tr w:rsidR="00CD0B0E" w:rsidRPr="006D53E9" w14:paraId="7D68D50F" w14:textId="77777777" w:rsidTr="007D182B">
        <w:trPr>
          <w:cantSplit/>
          <w:trHeight w:val="1453"/>
        </w:trPr>
        <w:tc>
          <w:tcPr>
            <w:tcW w:w="1135" w:type="dxa"/>
            <w:textDirection w:val="btLr"/>
          </w:tcPr>
          <w:p w14:paraId="1CE12518" w14:textId="77777777" w:rsidR="00CD0B0E" w:rsidRPr="006D53E9" w:rsidRDefault="00CD0B0E" w:rsidP="007D182B">
            <w:pPr>
              <w:spacing w:after="0" w:line="240" w:lineRule="auto"/>
              <w:ind w:left="113" w:right="113"/>
              <w:jc w:val="center"/>
              <w:rPr>
                <w:rFonts w:ascii="Arial" w:eastAsia="Times New Roman" w:hAnsi="Arial"/>
              </w:rPr>
            </w:pPr>
          </w:p>
          <w:p w14:paraId="0458BA0D" w14:textId="77777777" w:rsidR="00CD0B0E" w:rsidRPr="006D53E9" w:rsidRDefault="00CD0B0E" w:rsidP="007D182B">
            <w:pPr>
              <w:spacing w:after="0" w:line="240" w:lineRule="auto"/>
              <w:ind w:left="113" w:right="113"/>
              <w:jc w:val="center"/>
              <w:rPr>
                <w:rFonts w:ascii="Arial" w:eastAsia="Times New Roman" w:hAnsi="Arial"/>
              </w:rPr>
            </w:pPr>
            <w:r w:rsidRPr="006D53E9">
              <w:rPr>
                <w:rFonts w:ascii="Arial" w:eastAsia="Times New Roman" w:hAnsi="Arial"/>
              </w:rPr>
              <w:t>Supersedes</w:t>
            </w:r>
          </w:p>
        </w:tc>
        <w:tc>
          <w:tcPr>
            <w:tcW w:w="9355" w:type="dxa"/>
            <w:gridSpan w:val="2"/>
            <w:vAlign w:val="center"/>
          </w:tcPr>
          <w:p w14:paraId="5AE63E44" w14:textId="77777777" w:rsidR="00CD0B0E" w:rsidRPr="00551024" w:rsidRDefault="00CD0B0E" w:rsidP="007D182B">
            <w:pPr>
              <w:spacing w:after="0" w:line="240" w:lineRule="auto"/>
              <w:rPr>
                <w:rFonts w:ascii="Arial" w:eastAsia="Times New Roman" w:hAnsi="Arial"/>
                <w:b/>
                <w:sz w:val="16"/>
                <w:szCs w:val="16"/>
              </w:rPr>
            </w:pPr>
            <w:r w:rsidRPr="006D53E9">
              <w:rPr>
                <w:rFonts w:ascii="Arial" w:eastAsia="Times New Roman" w:hAnsi="Arial"/>
                <w:sz w:val="24"/>
                <w:szCs w:val="24"/>
              </w:rPr>
              <w:t xml:space="preserve">Supersedes: </w:t>
            </w:r>
            <w:r>
              <w:rPr>
                <w:rFonts w:ascii="Arial" w:eastAsia="Times New Roman" w:hAnsi="Arial"/>
                <w:sz w:val="24"/>
                <w:szCs w:val="24"/>
              </w:rPr>
              <w:t xml:space="preserve"> </w:t>
            </w:r>
            <w:r>
              <w:rPr>
                <w:rFonts w:ascii="Arial" w:eastAsia="Times New Roman" w:hAnsi="Arial"/>
                <w:b/>
                <w:sz w:val="24"/>
                <w:szCs w:val="24"/>
              </w:rPr>
              <w:t>N/A</w:t>
            </w:r>
          </w:p>
          <w:p w14:paraId="4DEFA3B9" w14:textId="77777777" w:rsidR="00CD0B0E" w:rsidRPr="00551024" w:rsidRDefault="00CD0B0E" w:rsidP="007D182B">
            <w:pPr>
              <w:spacing w:after="0" w:line="240" w:lineRule="auto"/>
              <w:rPr>
                <w:rFonts w:ascii="Arial" w:eastAsia="Times New Roman" w:hAnsi="Arial"/>
                <w:b/>
                <w:sz w:val="24"/>
                <w:szCs w:val="20"/>
              </w:rPr>
            </w:pPr>
            <w:r w:rsidRPr="006D53E9">
              <w:rPr>
                <w:rFonts w:ascii="Arial" w:eastAsia="Times New Roman" w:hAnsi="Arial"/>
                <w:sz w:val="24"/>
                <w:szCs w:val="20"/>
              </w:rPr>
              <w:t xml:space="preserve">Changes: </w:t>
            </w:r>
            <w:r>
              <w:rPr>
                <w:rFonts w:ascii="Arial" w:eastAsia="Times New Roman" w:hAnsi="Arial"/>
                <w:sz w:val="24"/>
                <w:szCs w:val="20"/>
              </w:rPr>
              <w:t xml:space="preserve"> </w:t>
            </w:r>
            <w:r>
              <w:rPr>
                <w:rFonts w:ascii="Arial" w:eastAsia="Times New Roman" w:hAnsi="Arial"/>
                <w:b/>
                <w:sz w:val="24"/>
                <w:szCs w:val="20"/>
              </w:rPr>
              <w:t>N/A</w:t>
            </w:r>
          </w:p>
        </w:tc>
      </w:tr>
      <w:tr w:rsidR="00CD0B0E" w:rsidRPr="006D53E9" w14:paraId="4E4902FE" w14:textId="77777777" w:rsidTr="007D182B">
        <w:trPr>
          <w:cantSplit/>
          <w:trHeight w:val="1540"/>
        </w:trPr>
        <w:tc>
          <w:tcPr>
            <w:tcW w:w="1135" w:type="dxa"/>
            <w:textDirection w:val="btLr"/>
          </w:tcPr>
          <w:p w14:paraId="39C28D05" w14:textId="77777777" w:rsidR="00CD0B0E" w:rsidRPr="006D53E9" w:rsidRDefault="00CD0B0E" w:rsidP="007D182B">
            <w:pPr>
              <w:spacing w:after="0" w:line="240" w:lineRule="auto"/>
              <w:ind w:left="113" w:right="113"/>
              <w:jc w:val="center"/>
              <w:rPr>
                <w:rFonts w:ascii="Arial" w:eastAsia="Times New Roman" w:hAnsi="Arial"/>
              </w:rPr>
            </w:pPr>
            <w:r w:rsidRPr="006D53E9">
              <w:rPr>
                <w:rFonts w:ascii="Arial" w:eastAsia="Times New Roman" w:hAnsi="Arial"/>
              </w:rPr>
              <w:t>Minor Amendment</w:t>
            </w:r>
          </w:p>
        </w:tc>
        <w:tc>
          <w:tcPr>
            <w:tcW w:w="9355" w:type="dxa"/>
            <w:gridSpan w:val="2"/>
            <w:vAlign w:val="center"/>
          </w:tcPr>
          <w:p w14:paraId="77A8DA4C" w14:textId="77777777" w:rsidR="00CD0B0E" w:rsidRPr="00551024" w:rsidRDefault="00CD0B0E" w:rsidP="007D182B">
            <w:pPr>
              <w:spacing w:after="0" w:line="240" w:lineRule="auto"/>
              <w:rPr>
                <w:rFonts w:ascii="Arial" w:eastAsia="Times New Roman" w:hAnsi="Arial"/>
                <w:b/>
                <w:sz w:val="24"/>
                <w:szCs w:val="24"/>
              </w:rPr>
            </w:pPr>
            <w:r>
              <w:rPr>
                <w:rFonts w:ascii="Arial" w:eastAsia="Times New Roman" w:hAnsi="Arial"/>
                <w:sz w:val="24"/>
                <w:szCs w:val="24"/>
              </w:rPr>
              <w:t xml:space="preserve">Date: </w:t>
            </w:r>
            <w:r>
              <w:rPr>
                <w:rFonts w:ascii="Arial" w:eastAsia="Times New Roman" w:hAnsi="Arial"/>
                <w:b/>
                <w:sz w:val="24"/>
                <w:szCs w:val="24"/>
              </w:rPr>
              <w:t>N/A</w:t>
            </w:r>
          </w:p>
          <w:p w14:paraId="23CB7B84" w14:textId="77777777" w:rsidR="00CD0B0E" w:rsidRPr="006D53E9" w:rsidRDefault="00CD0B0E" w:rsidP="007D182B">
            <w:pPr>
              <w:spacing w:after="0" w:line="240" w:lineRule="auto"/>
              <w:rPr>
                <w:rFonts w:ascii="Arial" w:eastAsia="Times New Roman" w:hAnsi="Arial"/>
                <w:sz w:val="24"/>
                <w:szCs w:val="24"/>
              </w:rPr>
            </w:pPr>
          </w:p>
          <w:p w14:paraId="504E2BA1" w14:textId="77777777" w:rsidR="00CD0B0E" w:rsidRPr="00551024" w:rsidRDefault="00CD0B0E" w:rsidP="007D182B">
            <w:pPr>
              <w:spacing w:after="0" w:line="240" w:lineRule="auto"/>
              <w:rPr>
                <w:rFonts w:ascii="Arial" w:eastAsia="Times New Roman" w:hAnsi="Arial"/>
                <w:b/>
                <w:sz w:val="24"/>
                <w:szCs w:val="24"/>
              </w:rPr>
            </w:pPr>
            <w:r w:rsidRPr="006D53E9">
              <w:rPr>
                <w:rFonts w:ascii="Arial" w:eastAsia="Times New Roman" w:hAnsi="Arial"/>
                <w:sz w:val="24"/>
                <w:szCs w:val="24"/>
              </w:rPr>
              <w:t>Notified To</w:t>
            </w:r>
            <w:r>
              <w:rPr>
                <w:rFonts w:ascii="Arial" w:eastAsia="Times New Roman" w:hAnsi="Arial"/>
                <w:sz w:val="24"/>
                <w:szCs w:val="24"/>
              </w:rPr>
              <w:t>: All Staff</w:t>
            </w:r>
            <w:r w:rsidRPr="006D53E9">
              <w:rPr>
                <w:rFonts w:ascii="Arial" w:eastAsia="Times New Roman" w:hAnsi="Arial"/>
                <w:sz w:val="24"/>
                <w:szCs w:val="24"/>
              </w:rPr>
              <w:t xml:space="preserve">                                                                 Date</w:t>
            </w:r>
            <w:r>
              <w:rPr>
                <w:rFonts w:ascii="Arial" w:eastAsia="Times New Roman" w:hAnsi="Arial"/>
                <w:sz w:val="24"/>
                <w:szCs w:val="24"/>
              </w:rPr>
              <w:t xml:space="preserve">: </w:t>
            </w:r>
            <w:r>
              <w:rPr>
                <w:rFonts w:ascii="Arial" w:eastAsia="Times New Roman" w:hAnsi="Arial"/>
                <w:b/>
                <w:sz w:val="24"/>
                <w:szCs w:val="24"/>
              </w:rPr>
              <w:t>N/A</w:t>
            </w:r>
          </w:p>
          <w:p w14:paraId="61EC8D90" w14:textId="77777777" w:rsidR="00CD0B0E" w:rsidRPr="006D53E9" w:rsidRDefault="00CD0B0E" w:rsidP="007D182B">
            <w:pPr>
              <w:spacing w:after="0" w:line="240" w:lineRule="auto"/>
              <w:rPr>
                <w:rFonts w:ascii="Arial" w:eastAsia="Times New Roman" w:hAnsi="Arial"/>
                <w:sz w:val="24"/>
                <w:szCs w:val="24"/>
              </w:rPr>
            </w:pPr>
          </w:p>
          <w:p w14:paraId="4AFFB17E" w14:textId="62FC6BA2" w:rsidR="00CD0B0E" w:rsidRPr="00551024" w:rsidRDefault="00CD0B0E" w:rsidP="007D182B">
            <w:pPr>
              <w:spacing w:after="0" w:line="240" w:lineRule="auto"/>
              <w:rPr>
                <w:rFonts w:ascii="Arial" w:eastAsia="Times New Roman" w:hAnsi="Arial"/>
                <w:b/>
                <w:sz w:val="24"/>
                <w:szCs w:val="24"/>
              </w:rPr>
            </w:pPr>
            <w:r w:rsidRPr="006D53E9">
              <w:rPr>
                <w:rFonts w:ascii="Arial" w:eastAsia="Times New Roman" w:hAnsi="Arial"/>
                <w:sz w:val="24"/>
                <w:szCs w:val="24"/>
              </w:rPr>
              <w:t>Summary of amendments</w:t>
            </w:r>
            <w:r>
              <w:rPr>
                <w:rFonts w:ascii="Arial" w:eastAsia="Times New Roman" w:hAnsi="Arial"/>
                <w:sz w:val="24"/>
                <w:szCs w:val="24"/>
              </w:rPr>
              <w:t xml:space="preserve">:  </w:t>
            </w:r>
          </w:p>
        </w:tc>
      </w:tr>
      <w:tr w:rsidR="00CD0B0E" w:rsidRPr="006D53E9" w14:paraId="7B0CA05E" w14:textId="77777777" w:rsidTr="007D182B">
        <w:trPr>
          <w:cantSplit/>
          <w:trHeight w:val="1540"/>
        </w:trPr>
        <w:tc>
          <w:tcPr>
            <w:tcW w:w="1135" w:type="dxa"/>
            <w:textDirection w:val="btLr"/>
          </w:tcPr>
          <w:p w14:paraId="6204AA68" w14:textId="77777777" w:rsidR="00CD0B0E" w:rsidRPr="006D53E9" w:rsidRDefault="00CD0B0E" w:rsidP="007D182B">
            <w:pPr>
              <w:spacing w:after="0" w:line="240" w:lineRule="auto"/>
              <w:ind w:left="113" w:right="113"/>
              <w:jc w:val="center"/>
              <w:rPr>
                <w:rFonts w:ascii="Arial" w:eastAsia="Times New Roman" w:hAnsi="Arial"/>
              </w:rPr>
            </w:pPr>
          </w:p>
          <w:p w14:paraId="680A3357" w14:textId="77777777" w:rsidR="00CD0B0E" w:rsidRPr="006D53E9" w:rsidRDefault="00CD0B0E" w:rsidP="007D182B">
            <w:pPr>
              <w:spacing w:after="0" w:line="240" w:lineRule="auto"/>
              <w:ind w:left="113" w:right="113"/>
              <w:jc w:val="center"/>
              <w:rPr>
                <w:rFonts w:ascii="Arial" w:eastAsia="Times New Roman" w:hAnsi="Arial"/>
              </w:rPr>
            </w:pPr>
            <w:r w:rsidRPr="006D53E9">
              <w:rPr>
                <w:rFonts w:ascii="Arial" w:eastAsia="Times New Roman" w:hAnsi="Arial"/>
              </w:rPr>
              <w:t>Author</w:t>
            </w:r>
          </w:p>
        </w:tc>
        <w:tc>
          <w:tcPr>
            <w:tcW w:w="9355" w:type="dxa"/>
            <w:gridSpan w:val="2"/>
            <w:vAlign w:val="center"/>
          </w:tcPr>
          <w:p w14:paraId="6A608F75" w14:textId="43546496" w:rsidR="00CD0B0E" w:rsidRPr="00551024" w:rsidRDefault="00CD0B0E" w:rsidP="007D182B">
            <w:pPr>
              <w:spacing w:after="0" w:line="240" w:lineRule="auto"/>
              <w:rPr>
                <w:rFonts w:ascii="Arial" w:eastAsia="Times New Roman" w:hAnsi="Arial"/>
                <w:b/>
                <w:sz w:val="24"/>
                <w:szCs w:val="24"/>
              </w:rPr>
            </w:pPr>
            <w:r w:rsidRPr="006D53E9">
              <w:rPr>
                <w:rFonts w:ascii="Arial" w:eastAsia="Times New Roman" w:hAnsi="Arial"/>
                <w:sz w:val="24"/>
                <w:szCs w:val="24"/>
              </w:rPr>
              <w:t xml:space="preserve">Originated / Modified By: </w:t>
            </w:r>
          </w:p>
          <w:p w14:paraId="156C6934" w14:textId="609F869F" w:rsidR="00CD0B0E" w:rsidRPr="00551024" w:rsidRDefault="00CD0B0E" w:rsidP="007D182B">
            <w:pPr>
              <w:spacing w:after="0" w:line="240" w:lineRule="auto"/>
              <w:rPr>
                <w:rFonts w:ascii="Arial" w:eastAsia="Times New Roman" w:hAnsi="Arial"/>
                <w:b/>
                <w:sz w:val="24"/>
                <w:szCs w:val="24"/>
              </w:rPr>
            </w:pPr>
            <w:r w:rsidRPr="006D53E9">
              <w:rPr>
                <w:rFonts w:ascii="Arial" w:eastAsia="Times New Roman" w:hAnsi="Arial"/>
                <w:sz w:val="24"/>
                <w:szCs w:val="24"/>
              </w:rPr>
              <w:t>Designation</w:t>
            </w:r>
            <w:r>
              <w:rPr>
                <w:rFonts w:ascii="Arial" w:eastAsia="Times New Roman" w:hAnsi="Arial"/>
                <w:sz w:val="24"/>
                <w:szCs w:val="24"/>
              </w:rPr>
              <w:t xml:space="preserve">:  </w:t>
            </w:r>
            <w:r w:rsidRPr="00CD0B0E">
              <w:rPr>
                <w:rFonts w:ascii="Arial" w:eastAsia="Times New Roman" w:hAnsi="Arial"/>
                <w:b/>
                <w:bCs/>
                <w:sz w:val="24"/>
                <w:szCs w:val="24"/>
              </w:rPr>
              <w:t>Lead Cardiac Physiologist</w:t>
            </w:r>
          </w:p>
        </w:tc>
      </w:tr>
      <w:tr w:rsidR="00CD0B0E" w:rsidRPr="006D53E9" w14:paraId="2E8A672D" w14:textId="77777777" w:rsidTr="007D182B">
        <w:trPr>
          <w:cantSplit/>
          <w:trHeight w:val="1453"/>
        </w:trPr>
        <w:tc>
          <w:tcPr>
            <w:tcW w:w="1135" w:type="dxa"/>
            <w:textDirection w:val="btLr"/>
          </w:tcPr>
          <w:p w14:paraId="2E7123FF" w14:textId="77777777" w:rsidR="00CD0B0E" w:rsidRPr="006D53E9" w:rsidRDefault="00CD0B0E" w:rsidP="007D182B">
            <w:pPr>
              <w:spacing w:after="0" w:line="240" w:lineRule="auto"/>
              <w:ind w:left="113" w:right="113"/>
              <w:jc w:val="center"/>
              <w:rPr>
                <w:rFonts w:ascii="Arial" w:eastAsia="Times New Roman" w:hAnsi="Arial"/>
              </w:rPr>
            </w:pPr>
          </w:p>
          <w:p w14:paraId="457EAC34" w14:textId="77777777" w:rsidR="00CD0B0E" w:rsidRPr="006D53E9" w:rsidRDefault="00CD0B0E" w:rsidP="007D182B">
            <w:pPr>
              <w:spacing w:after="0" w:line="240" w:lineRule="auto"/>
              <w:ind w:left="113" w:right="113"/>
              <w:jc w:val="center"/>
              <w:rPr>
                <w:rFonts w:ascii="Arial" w:eastAsia="Times New Roman" w:hAnsi="Arial"/>
              </w:rPr>
            </w:pPr>
            <w:r w:rsidRPr="006D53E9">
              <w:rPr>
                <w:rFonts w:ascii="Arial" w:eastAsia="Times New Roman" w:hAnsi="Arial"/>
              </w:rPr>
              <w:t>Application</w:t>
            </w:r>
          </w:p>
          <w:p w14:paraId="27A11412" w14:textId="77777777" w:rsidR="00CD0B0E" w:rsidRPr="006D53E9" w:rsidRDefault="00CD0B0E" w:rsidP="007D182B">
            <w:pPr>
              <w:spacing w:after="0" w:line="240" w:lineRule="auto"/>
              <w:ind w:left="113" w:right="113"/>
              <w:jc w:val="center"/>
              <w:rPr>
                <w:rFonts w:ascii="Arial" w:eastAsia="Times New Roman" w:hAnsi="Arial"/>
              </w:rPr>
            </w:pPr>
          </w:p>
        </w:tc>
        <w:tc>
          <w:tcPr>
            <w:tcW w:w="9355" w:type="dxa"/>
            <w:gridSpan w:val="2"/>
            <w:vAlign w:val="center"/>
          </w:tcPr>
          <w:p w14:paraId="698BAD76" w14:textId="77777777" w:rsidR="00CD0B0E" w:rsidRPr="006D53E9" w:rsidRDefault="00CD0B0E" w:rsidP="007D182B">
            <w:pPr>
              <w:spacing w:after="0" w:line="240" w:lineRule="auto"/>
              <w:rPr>
                <w:rFonts w:ascii="Arial" w:eastAsia="Times New Roman" w:hAnsi="Arial"/>
                <w:sz w:val="24"/>
                <w:szCs w:val="24"/>
              </w:rPr>
            </w:pPr>
            <w:r w:rsidRPr="006D53E9">
              <w:rPr>
                <w:rFonts w:ascii="Arial" w:eastAsia="Times New Roman" w:hAnsi="Arial"/>
                <w:sz w:val="24"/>
                <w:szCs w:val="24"/>
              </w:rPr>
              <w:t xml:space="preserve">All Staff </w:t>
            </w:r>
          </w:p>
        </w:tc>
      </w:tr>
      <w:tr w:rsidR="00CD0B0E" w:rsidRPr="006D53E9" w14:paraId="2CF3D817" w14:textId="77777777" w:rsidTr="007D182B">
        <w:trPr>
          <w:cantSplit/>
          <w:trHeight w:val="1388"/>
        </w:trPr>
        <w:tc>
          <w:tcPr>
            <w:tcW w:w="1135" w:type="dxa"/>
            <w:textDirection w:val="btLr"/>
          </w:tcPr>
          <w:p w14:paraId="0EA504FD" w14:textId="77777777" w:rsidR="00CD0B0E" w:rsidRPr="006D53E9" w:rsidRDefault="00CD0B0E" w:rsidP="007D182B">
            <w:pPr>
              <w:spacing w:after="0" w:line="240" w:lineRule="auto"/>
              <w:ind w:left="113" w:right="113"/>
              <w:jc w:val="center"/>
              <w:rPr>
                <w:rFonts w:ascii="Arial" w:eastAsia="Times New Roman" w:hAnsi="Arial"/>
              </w:rPr>
            </w:pPr>
          </w:p>
          <w:p w14:paraId="6BBD1701" w14:textId="77777777" w:rsidR="00CD0B0E" w:rsidRPr="006D53E9" w:rsidRDefault="00CD0B0E" w:rsidP="007D182B">
            <w:pPr>
              <w:spacing w:after="0" w:line="240" w:lineRule="auto"/>
              <w:ind w:left="113" w:right="113"/>
              <w:jc w:val="center"/>
              <w:rPr>
                <w:rFonts w:ascii="Arial" w:eastAsia="Times New Roman" w:hAnsi="Arial"/>
              </w:rPr>
            </w:pPr>
            <w:r w:rsidRPr="006D53E9">
              <w:rPr>
                <w:rFonts w:ascii="Arial" w:eastAsia="Times New Roman" w:hAnsi="Arial"/>
              </w:rPr>
              <w:t>Circulation</w:t>
            </w:r>
          </w:p>
        </w:tc>
        <w:tc>
          <w:tcPr>
            <w:tcW w:w="9355" w:type="dxa"/>
            <w:gridSpan w:val="2"/>
            <w:vAlign w:val="center"/>
          </w:tcPr>
          <w:p w14:paraId="50286AF0" w14:textId="30CB87EE" w:rsidR="00CD0B0E" w:rsidRPr="00551024" w:rsidRDefault="00CD0B0E" w:rsidP="007D182B">
            <w:pPr>
              <w:spacing w:after="0" w:line="240" w:lineRule="auto"/>
              <w:rPr>
                <w:rFonts w:ascii="Arial" w:eastAsia="Times New Roman" w:hAnsi="Arial"/>
                <w:b/>
                <w:sz w:val="24"/>
                <w:szCs w:val="24"/>
              </w:rPr>
            </w:pPr>
            <w:r w:rsidRPr="006D53E9">
              <w:rPr>
                <w:rFonts w:ascii="Arial" w:eastAsia="Times New Roman" w:hAnsi="Arial"/>
                <w:sz w:val="24"/>
                <w:szCs w:val="24"/>
              </w:rPr>
              <w:t xml:space="preserve">Issue Date: </w:t>
            </w:r>
            <w:r>
              <w:rPr>
                <w:rFonts w:ascii="Arial" w:eastAsia="Times New Roman" w:hAnsi="Arial"/>
                <w:b/>
                <w:sz w:val="24"/>
                <w:szCs w:val="24"/>
              </w:rPr>
              <w:t xml:space="preserve"> December 2022</w:t>
            </w:r>
          </w:p>
          <w:p w14:paraId="399B507B" w14:textId="17A3B153" w:rsidR="00CD0B0E" w:rsidRPr="00551024" w:rsidRDefault="00CD0B0E" w:rsidP="007D182B">
            <w:pPr>
              <w:spacing w:after="0" w:line="240" w:lineRule="auto"/>
              <w:rPr>
                <w:rFonts w:ascii="Arial" w:eastAsia="Times New Roman" w:hAnsi="Arial"/>
                <w:b/>
                <w:sz w:val="20"/>
                <w:szCs w:val="20"/>
              </w:rPr>
            </w:pPr>
            <w:r w:rsidRPr="006D53E9">
              <w:rPr>
                <w:rFonts w:ascii="Arial" w:eastAsia="Times New Roman" w:hAnsi="Arial"/>
                <w:sz w:val="24"/>
                <w:szCs w:val="24"/>
              </w:rPr>
              <w:t xml:space="preserve">Circulated by: </w:t>
            </w:r>
            <w:r>
              <w:rPr>
                <w:rFonts w:ascii="Arial" w:eastAsia="Times New Roman" w:hAnsi="Arial"/>
                <w:sz w:val="24"/>
                <w:szCs w:val="24"/>
              </w:rPr>
              <w:t xml:space="preserve"> </w:t>
            </w:r>
          </w:p>
          <w:p w14:paraId="166B499D" w14:textId="77777777" w:rsidR="00CD0B0E" w:rsidRPr="00551024" w:rsidRDefault="00CD0B0E" w:rsidP="007D182B">
            <w:pPr>
              <w:spacing w:after="0" w:line="240" w:lineRule="auto"/>
              <w:rPr>
                <w:rFonts w:ascii="Arial" w:eastAsia="Times New Roman" w:hAnsi="Arial"/>
                <w:b/>
                <w:sz w:val="24"/>
                <w:szCs w:val="24"/>
              </w:rPr>
            </w:pPr>
            <w:r w:rsidRPr="006D53E9">
              <w:rPr>
                <w:rFonts w:ascii="Arial" w:eastAsia="Times New Roman" w:hAnsi="Arial"/>
                <w:sz w:val="24"/>
                <w:szCs w:val="24"/>
              </w:rPr>
              <w:t xml:space="preserve">Dissemination and Implementation: </w:t>
            </w:r>
            <w:r>
              <w:rPr>
                <w:rFonts w:ascii="Arial" w:eastAsia="Times New Roman" w:hAnsi="Arial"/>
                <w:sz w:val="24"/>
                <w:szCs w:val="24"/>
              </w:rPr>
              <w:t xml:space="preserve"> </w:t>
            </w:r>
            <w:r>
              <w:rPr>
                <w:rFonts w:ascii="Arial" w:eastAsia="Times New Roman" w:hAnsi="Arial"/>
                <w:b/>
                <w:sz w:val="24"/>
                <w:szCs w:val="24"/>
              </w:rPr>
              <w:t>Email &amp; Echo Meeting</w:t>
            </w:r>
          </w:p>
        </w:tc>
      </w:tr>
      <w:tr w:rsidR="00CD0B0E" w:rsidRPr="006D53E9" w14:paraId="2CB82E99" w14:textId="77777777" w:rsidTr="007D182B">
        <w:trPr>
          <w:cantSplit/>
          <w:trHeight w:val="1134"/>
        </w:trPr>
        <w:tc>
          <w:tcPr>
            <w:tcW w:w="1135" w:type="dxa"/>
            <w:textDirection w:val="btLr"/>
          </w:tcPr>
          <w:p w14:paraId="21B5ABD8" w14:textId="77777777" w:rsidR="00CD0B0E" w:rsidRPr="006D53E9" w:rsidRDefault="00CD0B0E" w:rsidP="007D182B">
            <w:pPr>
              <w:spacing w:after="0" w:line="240" w:lineRule="auto"/>
              <w:ind w:left="113" w:right="113"/>
              <w:jc w:val="center"/>
              <w:rPr>
                <w:rFonts w:ascii="Arial" w:eastAsia="Times New Roman" w:hAnsi="Arial"/>
              </w:rPr>
            </w:pPr>
          </w:p>
          <w:p w14:paraId="518E4DDE" w14:textId="77777777" w:rsidR="00CD0B0E" w:rsidRPr="006D53E9" w:rsidRDefault="00CD0B0E" w:rsidP="007D182B">
            <w:pPr>
              <w:spacing w:after="0" w:line="240" w:lineRule="auto"/>
              <w:ind w:left="113" w:right="113"/>
              <w:jc w:val="center"/>
              <w:rPr>
                <w:rFonts w:ascii="Arial" w:eastAsia="Times New Roman" w:hAnsi="Arial"/>
              </w:rPr>
            </w:pPr>
            <w:r w:rsidRPr="006D53E9">
              <w:rPr>
                <w:rFonts w:ascii="Arial" w:eastAsia="Times New Roman" w:hAnsi="Arial"/>
              </w:rPr>
              <w:t>Review</w:t>
            </w:r>
          </w:p>
        </w:tc>
        <w:tc>
          <w:tcPr>
            <w:tcW w:w="9355" w:type="dxa"/>
            <w:gridSpan w:val="2"/>
            <w:vAlign w:val="center"/>
          </w:tcPr>
          <w:p w14:paraId="5B4E13AA" w14:textId="6AC52800" w:rsidR="00CD0B0E" w:rsidRPr="00623E7E" w:rsidRDefault="00CD0B0E" w:rsidP="007D182B">
            <w:pPr>
              <w:spacing w:after="0" w:line="240" w:lineRule="auto"/>
              <w:rPr>
                <w:rFonts w:ascii="Arial" w:eastAsia="Times New Roman" w:hAnsi="Arial"/>
                <w:color w:val="000000"/>
                <w:sz w:val="20"/>
                <w:szCs w:val="20"/>
              </w:rPr>
            </w:pPr>
            <w:r w:rsidRPr="006D53E9">
              <w:rPr>
                <w:rFonts w:ascii="Arial" w:eastAsia="Times New Roman" w:hAnsi="Arial"/>
                <w:sz w:val="24"/>
                <w:szCs w:val="24"/>
              </w:rPr>
              <w:t xml:space="preserve">Review Date: </w:t>
            </w:r>
            <w:r>
              <w:rPr>
                <w:rFonts w:ascii="Arial" w:eastAsia="Times New Roman" w:hAnsi="Arial"/>
                <w:b/>
                <w:color w:val="000000"/>
                <w:sz w:val="24"/>
                <w:szCs w:val="24"/>
              </w:rPr>
              <w:t>December 2025</w:t>
            </w:r>
          </w:p>
          <w:p w14:paraId="5D554EAD" w14:textId="7DD68707" w:rsidR="00CD0B0E" w:rsidRPr="00551024" w:rsidRDefault="00CD0B0E" w:rsidP="007D182B">
            <w:pPr>
              <w:spacing w:after="0" w:line="240" w:lineRule="auto"/>
              <w:rPr>
                <w:rFonts w:ascii="Arial" w:eastAsia="Times New Roman" w:hAnsi="Arial"/>
                <w:b/>
                <w:sz w:val="20"/>
                <w:szCs w:val="20"/>
              </w:rPr>
            </w:pPr>
            <w:r w:rsidRPr="006D53E9">
              <w:rPr>
                <w:rFonts w:ascii="Arial" w:eastAsia="Times New Roman" w:hAnsi="Arial"/>
                <w:sz w:val="24"/>
                <w:szCs w:val="24"/>
              </w:rPr>
              <w:t xml:space="preserve">Responsibility of: </w:t>
            </w:r>
            <w:r>
              <w:rPr>
                <w:rFonts w:ascii="Arial" w:eastAsia="Times New Roman" w:hAnsi="Arial"/>
                <w:sz w:val="24"/>
                <w:szCs w:val="24"/>
              </w:rPr>
              <w:t xml:space="preserve"> </w:t>
            </w:r>
          </w:p>
        </w:tc>
      </w:tr>
      <w:tr w:rsidR="00CD0B0E" w:rsidRPr="006D53E9" w14:paraId="71874876" w14:textId="77777777" w:rsidTr="007D182B">
        <w:trPr>
          <w:cantSplit/>
          <w:trHeight w:val="674"/>
        </w:trPr>
        <w:tc>
          <w:tcPr>
            <w:tcW w:w="4253" w:type="dxa"/>
            <w:gridSpan w:val="2"/>
          </w:tcPr>
          <w:p w14:paraId="30E05EB4" w14:textId="77777777" w:rsidR="00CD0B0E" w:rsidRPr="006D53E9" w:rsidRDefault="00CD0B0E" w:rsidP="007D182B">
            <w:pPr>
              <w:spacing w:after="0" w:line="240" w:lineRule="auto"/>
              <w:rPr>
                <w:rFonts w:ascii="Arial" w:eastAsia="Times New Roman" w:hAnsi="Arial"/>
                <w:sz w:val="24"/>
                <w:szCs w:val="24"/>
              </w:rPr>
            </w:pPr>
            <w:r w:rsidRPr="006D53E9">
              <w:rPr>
                <w:rFonts w:ascii="Arial" w:eastAsia="Times New Roman" w:hAnsi="Arial"/>
                <w:sz w:val="24"/>
                <w:szCs w:val="24"/>
              </w:rPr>
              <w:t>Date placed on the Intranet:</w:t>
            </w:r>
          </w:p>
          <w:p w14:paraId="2A9DDEEE" w14:textId="77777777" w:rsidR="00CD0B0E" w:rsidRPr="006D53E9" w:rsidRDefault="00CD0B0E" w:rsidP="007D182B">
            <w:pPr>
              <w:spacing w:after="0" w:line="240" w:lineRule="auto"/>
              <w:rPr>
                <w:rFonts w:ascii="Arial" w:eastAsia="Times New Roman" w:hAnsi="Arial"/>
                <w:sz w:val="24"/>
                <w:szCs w:val="24"/>
              </w:rPr>
            </w:pPr>
            <w:r w:rsidRPr="006D53E9">
              <w:rPr>
                <w:rFonts w:ascii="Arial" w:eastAsia="Times New Roman" w:hAnsi="Arial"/>
                <w:sz w:val="24"/>
                <w:szCs w:val="24"/>
              </w:rPr>
              <w:t>N/A</w:t>
            </w:r>
          </w:p>
          <w:p w14:paraId="057E2B81" w14:textId="77777777" w:rsidR="00CD0B0E" w:rsidRPr="006D53E9" w:rsidRDefault="00CD0B0E" w:rsidP="007D182B">
            <w:pPr>
              <w:spacing w:after="0" w:line="240" w:lineRule="auto"/>
              <w:rPr>
                <w:rFonts w:ascii="Arial" w:eastAsia="Times New Roman" w:hAnsi="Arial"/>
                <w:sz w:val="24"/>
                <w:szCs w:val="24"/>
              </w:rPr>
            </w:pPr>
          </w:p>
        </w:tc>
        <w:tc>
          <w:tcPr>
            <w:tcW w:w="6237" w:type="dxa"/>
          </w:tcPr>
          <w:p w14:paraId="54579B93" w14:textId="77777777" w:rsidR="00CD0B0E" w:rsidRPr="006D53E9" w:rsidRDefault="00CD0B0E" w:rsidP="007D182B">
            <w:pPr>
              <w:spacing w:after="0" w:line="240" w:lineRule="auto"/>
              <w:rPr>
                <w:rFonts w:ascii="Arial" w:eastAsia="Times New Roman" w:hAnsi="Arial"/>
                <w:sz w:val="24"/>
                <w:szCs w:val="20"/>
              </w:rPr>
            </w:pPr>
            <w:r w:rsidRPr="006D53E9">
              <w:rPr>
                <w:rFonts w:ascii="Arial" w:eastAsia="Times New Roman" w:hAnsi="Arial"/>
                <w:sz w:val="24"/>
                <w:szCs w:val="20"/>
              </w:rPr>
              <w:t xml:space="preserve">Please enter your EqIA Registration Number here: </w:t>
            </w:r>
          </w:p>
          <w:p w14:paraId="3FF83A95" w14:textId="77777777" w:rsidR="00CD0B0E" w:rsidRPr="006D53E9" w:rsidRDefault="00CD0B0E" w:rsidP="007D182B">
            <w:pPr>
              <w:spacing w:after="0" w:line="240" w:lineRule="auto"/>
              <w:rPr>
                <w:rFonts w:ascii="Arial" w:eastAsia="Times New Roman" w:hAnsi="Arial"/>
                <w:sz w:val="24"/>
                <w:szCs w:val="20"/>
              </w:rPr>
            </w:pPr>
            <w:r w:rsidRPr="006D53E9">
              <w:rPr>
                <w:rFonts w:ascii="Arial" w:eastAsia="Times New Roman" w:hAnsi="Arial"/>
                <w:sz w:val="24"/>
                <w:szCs w:val="20"/>
              </w:rPr>
              <w:t>N/A</w:t>
            </w:r>
          </w:p>
          <w:p w14:paraId="30EC3A59" w14:textId="77777777" w:rsidR="00CD0B0E" w:rsidRPr="006D53E9" w:rsidRDefault="00CD0B0E" w:rsidP="007D182B">
            <w:pPr>
              <w:spacing w:after="0" w:line="240" w:lineRule="auto"/>
              <w:rPr>
                <w:rFonts w:ascii="Arial" w:eastAsia="Times New Roman" w:hAnsi="Arial"/>
                <w:sz w:val="24"/>
                <w:szCs w:val="20"/>
              </w:rPr>
            </w:pPr>
          </w:p>
        </w:tc>
      </w:tr>
    </w:tbl>
    <w:p w14:paraId="1E8993DD" w14:textId="311CAB33" w:rsidR="00CD0B0E" w:rsidRDefault="00CD0B0E"/>
    <w:p w14:paraId="33E07EDF" w14:textId="46700575" w:rsidR="00CD0B0E" w:rsidRDefault="00CD0B0E"/>
    <w:p w14:paraId="528E282E" w14:textId="32A83BE9" w:rsidR="00CD0B0E" w:rsidRDefault="00CD0B0E"/>
    <w:p w14:paraId="5D19718B" w14:textId="77777777" w:rsidR="00CD0B0E" w:rsidRDefault="00CD0B0E" w:rsidP="00CD0B0E">
      <w:pPr>
        <w:autoSpaceDE w:val="0"/>
        <w:autoSpaceDN w:val="0"/>
        <w:adjustRightInd w:val="0"/>
        <w:spacing w:after="0" w:line="240" w:lineRule="auto"/>
        <w:jc w:val="both"/>
        <w:rPr>
          <w:rFonts w:ascii="Arial" w:eastAsia="Times New Roman" w:hAnsi="Arial" w:cs="Arial"/>
          <w:b/>
          <w:bCs/>
          <w:color w:val="000000"/>
          <w:lang w:eastAsia="en-GB"/>
        </w:rPr>
      </w:pPr>
    </w:p>
    <w:p w14:paraId="2A78F6E9" w14:textId="77777777" w:rsidR="00CD0B0E" w:rsidRDefault="00CD0B0E" w:rsidP="00CD0B0E">
      <w:pPr>
        <w:autoSpaceDE w:val="0"/>
        <w:autoSpaceDN w:val="0"/>
        <w:adjustRightInd w:val="0"/>
        <w:spacing w:after="0" w:line="240" w:lineRule="auto"/>
        <w:jc w:val="both"/>
        <w:rPr>
          <w:rFonts w:ascii="Arial" w:eastAsia="Times New Roman" w:hAnsi="Arial" w:cs="Arial"/>
          <w:b/>
          <w:bCs/>
          <w:color w:val="000000"/>
          <w:lang w:eastAsia="en-GB"/>
        </w:rPr>
      </w:pPr>
    </w:p>
    <w:p w14:paraId="40E41AD8" w14:textId="77777777" w:rsidR="00CD0B0E" w:rsidRDefault="00CD0B0E" w:rsidP="00CD0B0E">
      <w:pPr>
        <w:autoSpaceDE w:val="0"/>
        <w:autoSpaceDN w:val="0"/>
        <w:adjustRightInd w:val="0"/>
        <w:spacing w:after="0" w:line="240" w:lineRule="auto"/>
        <w:jc w:val="both"/>
        <w:rPr>
          <w:rFonts w:ascii="Arial" w:eastAsia="Times New Roman" w:hAnsi="Arial" w:cs="Arial"/>
          <w:b/>
          <w:bCs/>
          <w:color w:val="000000"/>
          <w:lang w:eastAsia="en-GB"/>
        </w:rPr>
      </w:pPr>
    </w:p>
    <w:p w14:paraId="6F547F10" w14:textId="77777777" w:rsidR="00CD0B0E" w:rsidRDefault="00CD0B0E" w:rsidP="00CD0B0E">
      <w:pPr>
        <w:autoSpaceDE w:val="0"/>
        <w:autoSpaceDN w:val="0"/>
        <w:adjustRightInd w:val="0"/>
        <w:spacing w:after="0" w:line="240" w:lineRule="auto"/>
        <w:jc w:val="both"/>
        <w:rPr>
          <w:rFonts w:ascii="Arial" w:eastAsia="Times New Roman" w:hAnsi="Arial" w:cs="Arial"/>
          <w:b/>
          <w:bCs/>
          <w:color w:val="000000"/>
          <w:lang w:eastAsia="en-GB"/>
        </w:rPr>
      </w:pPr>
    </w:p>
    <w:p w14:paraId="402726C7" w14:textId="77777777" w:rsidR="00CD0B0E" w:rsidRDefault="00CD0B0E" w:rsidP="00CD0B0E">
      <w:pPr>
        <w:autoSpaceDE w:val="0"/>
        <w:autoSpaceDN w:val="0"/>
        <w:adjustRightInd w:val="0"/>
        <w:spacing w:after="0" w:line="240" w:lineRule="auto"/>
        <w:jc w:val="both"/>
        <w:rPr>
          <w:rFonts w:ascii="Arial" w:eastAsia="Times New Roman" w:hAnsi="Arial" w:cs="Arial"/>
          <w:b/>
          <w:bCs/>
          <w:color w:val="000000"/>
          <w:lang w:eastAsia="en-GB"/>
        </w:rPr>
      </w:pPr>
    </w:p>
    <w:p w14:paraId="1A0A84AB" w14:textId="179B6966" w:rsidR="00CD0B0E" w:rsidRPr="00551024" w:rsidRDefault="00CD0B0E" w:rsidP="00CD0B0E">
      <w:pPr>
        <w:autoSpaceDE w:val="0"/>
        <w:autoSpaceDN w:val="0"/>
        <w:adjustRightInd w:val="0"/>
        <w:spacing w:after="0" w:line="240" w:lineRule="auto"/>
        <w:jc w:val="both"/>
        <w:rPr>
          <w:rFonts w:ascii="Arial" w:eastAsia="Times New Roman" w:hAnsi="Arial" w:cs="Arial"/>
          <w:color w:val="000000"/>
          <w:lang w:eastAsia="en-GB"/>
        </w:rPr>
      </w:pPr>
      <w:r w:rsidRPr="00551024">
        <w:rPr>
          <w:rFonts w:ascii="Arial" w:eastAsia="Times New Roman" w:hAnsi="Arial" w:cs="Arial"/>
          <w:b/>
          <w:bCs/>
          <w:color w:val="000000"/>
          <w:lang w:eastAsia="en-GB"/>
        </w:rPr>
        <w:t xml:space="preserve">Purpose of this document: </w:t>
      </w:r>
    </w:p>
    <w:p w14:paraId="209045F3" w14:textId="3936C387" w:rsidR="00CD0B0E" w:rsidRPr="00551024" w:rsidRDefault="00CD0B0E" w:rsidP="00CD0B0E">
      <w:pPr>
        <w:autoSpaceDE w:val="0"/>
        <w:autoSpaceDN w:val="0"/>
        <w:adjustRightInd w:val="0"/>
        <w:spacing w:after="0" w:line="240" w:lineRule="auto"/>
        <w:jc w:val="both"/>
        <w:rPr>
          <w:rFonts w:ascii="Arial" w:eastAsia="Times New Roman" w:hAnsi="Arial" w:cs="Arial"/>
          <w:color w:val="000000"/>
          <w:lang w:eastAsia="en-GB"/>
        </w:rPr>
      </w:pPr>
      <w:r w:rsidRPr="00551024">
        <w:rPr>
          <w:rFonts w:ascii="Arial" w:eastAsia="Times New Roman" w:hAnsi="Arial" w:cs="Arial"/>
          <w:color w:val="000000"/>
          <w:lang w:eastAsia="en-GB"/>
        </w:rPr>
        <w:t xml:space="preserve">To produce a coordinated approach to responding to adverse findings on echocardiograms performed </w:t>
      </w:r>
      <w:r w:rsidR="001601E0">
        <w:rPr>
          <w:rFonts w:ascii="Arial" w:eastAsia="Times New Roman" w:hAnsi="Arial" w:cs="Arial"/>
          <w:color w:val="000000"/>
          <w:lang w:eastAsia="en-GB"/>
        </w:rPr>
        <w:t>at Withington Community Hospital</w:t>
      </w:r>
      <w:r w:rsidRPr="00551024">
        <w:rPr>
          <w:rFonts w:ascii="Arial" w:eastAsia="Times New Roman" w:hAnsi="Arial" w:cs="Arial"/>
          <w:color w:val="000000"/>
          <w:lang w:eastAsia="en-GB"/>
        </w:rPr>
        <w:t>.</w:t>
      </w:r>
    </w:p>
    <w:p w14:paraId="59D84D19" w14:textId="77777777" w:rsidR="00CD0B0E" w:rsidRPr="00551024" w:rsidRDefault="00CD0B0E" w:rsidP="00CD0B0E">
      <w:pPr>
        <w:autoSpaceDE w:val="0"/>
        <w:autoSpaceDN w:val="0"/>
        <w:adjustRightInd w:val="0"/>
        <w:spacing w:after="0" w:line="240" w:lineRule="auto"/>
        <w:jc w:val="both"/>
        <w:rPr>
          <w:rFonts w:ascii="Arial" w:eastAsia="Times New Roman" w:hAnsi="Arial" w:cs="Arial"/>
          <w:b/>
          <w:bCs/>
          <w:color w:val="000000"/>
          <w:lang w:eastAsia="en-GB"/>
        </w:rPr>
      </w:pPr>
    </w:p>
    <w:p w14:paraId="5A129F68" w14:textId="77777777" w:rsidR="00CD0B0E" w:rsidRPr="00551024" w:rsidRDefault="00CD0B0E" w:rsidP="00CD0B0E">
      <w:pPr>
        <w:autoSpaceDE w:val="0"/>
        <w:autoSpaceDN w:val="0"/>
        <w:adjustRightInd w:val="0"/>
        <w:spacing w:after="0" w:line="240" w:lineRule="auto"/>
        <w:jc w:val="both"/>
        <w:rPr>
          <w:rFonts w:ascii="Arial" w:eastAsia="Times New Roman" w:hAnsi="Arial" w:cs="Arial"/>
          <w:b/>
          <w:bCs/>
          <w:color w:val="000000"/>
          <w:lang w:eastAsia="en-GB"/>
        </w:rPr>
      </w:pPr>
    </w:p>
    <w:p w14:paraId="177A4521" w14:textId="77777777" w:rsidR="00CD0B0E" w:rsidRPr="00551024" w:rsidRDefault="00CD0B0E" w:rsidP="00CD0B0E">
      <w:pPr>
        <w:autoSpaceDE w:val="0"/>
        <w:autoSpaceDN w:val="0"/>
        <w:adjustRightInd w:val="0"/>
        <w:spacing w:after="0" w:line="240" w:lineRule="auto"/>
        <w:jc w:val="both"/>
        <w:rPr>
          <w:rFonts w:ascii="Arial" w:eastAsia="Times New Roman" w:hAnsi="Arial" w:cs="Arial"/>
          <w:color w:val="000000"/>
          <w:lang w:eastAsia="en-GB"/>
        </w:rPr>
      </w:pPr>
      <w:r w:rsidRPr="00551024">
        <w:rPr>
          <w:rFonts w:ascii="Arial" w:eastAsia="Times New Roman" w:hAnsi="Arial" w:cs="Arial"/>
          <w:b/>
          <w:bCs/>
          <w:color w:val="000000"/>
          <w:lang w:eastAsia="en-GB"/>
        </w:rPr>
        <w:t xml:space="preserve">Scope of this SOP: </w:t>
      </w:r>
    </w:p>
    <w:p w14:paraId="48BACF7D" w14:textId="28DEBB89" w:rsidR="00CD0B0E" w:rsidRPr="00551024" w:rsidRDefault="00CD0B0E" w:rsidP="00CD0B0E">
      <w:pPr>
        <w:autoSpaceDE w:val="0"/>
        <w:autoSpaceDN w:val="0"/>
        <w:adjustRightInd w:val="0"/>
        <w:spacing w:after="0" w:line="240" w:lineRule="auto"/>
        <w:rPr>
          <w:rFonts w:ascii="Arial" w:eastAsia="Times New Roman" w:hAnsi="Arial" w:cs="Arial"/>
          <w:lang w:eastAsia="en-GB"/>
        </w:rPr>
      </w:pPr>
      <w:r w:rsidRPr="00551024">
        <w:rPr>
          <w:rFonts w:ascii="Arial" w:eastAsia="Times New Roman" w:hAnsi="Arial" w:cs="Arial"/>
          <w:lang w:eastAsia="en-GB"/>
        </w:rPr>
        <w:t xml:space="preserve">Applies to all Manchester University NHS Foundation Trust employed staff, who undertake echocardiograms </w:t>
      </w:r>
      <w:r w:rsidR="001601E0">
        <w:rPr>
          <w:rFonts w:ascii="Arial" w:eastAsia="Times New Roman" w:hAnsi="Arial" w:cs="Arial"/>
          <w:lang w:eastAsia="en-GB"/>
        </w:rPr>
        <w:t>at Withington Community Hospital</w:t>
      </w:r>
      <w:r w:rsidRPr="00551024">
        <w:rPr>
          <w:rFonts w:ascii="Arial" w:eastAsia="Times New Roman" w:hAnsi="Arial" w:cs="Arial"/>
          <w:lang w:eastAsia="en-GB"/>
        </w:rPr>
        <w:t xml:space="preserve"> as part of a diagnostic or treatment management regime. </w:t>
      </w:r>
    </w:p>
    <w:p w14:paraId="41B6D9B5" w14:textId="77777777" w:rsidR="00CD0B0E" w:rsidRPr="00551024" w:rsidRDefault="00CD0B0E" w:rsidP="00CD0B0E">
      <w:pPr>
        <w:autoSpaceDE w:val="0"/>
        <w:autoSpaceDN w:val="0"/>
        <w:adjustRightInd w:val="0"/>
        <w:spacing w:after="0" w:line="240" w:lineRule="auto"/>
        <w:jc w:val="both"/>
        <w:rPr>
          <w:rFonts w:ascii="Arial" w:eastAsia="Times New Roman" w:hAnsi="Arial" w:cs="Arial"/>
          <w:color w:val="000000"/>
          <w:lang w:eastAsia="en-GB"/>
        </w:rPr>
      </w:pPr>
    </w:p>
    <w:p w14:paraId="1ECAD2CB" w14:textId="77777777" w:rsidR="00CD0B0E" w:rsidRPr="00551024" w:rsidRDefault="00CD0B0E" w:rsidP="00CD0B0E">
      <w:pPr>
        <w:autoSpaceDE w:val="0"/>
        <w:autoSpaceDN w:val="0"/>
        <w:adjustRightInd w:val="0"/>
        <w:spacing w:after="0" w:line="240" w:lineRule="auto"/>
        <w:jc w:val="both"/>
        <w:rPr>
          <w:rFonts w:ascii="Arial" w:eastAsia="Times New Roman" w:hAnsi="Arial" w:cs="Arial"/>
          <w:color w:val="000000"/>
          <w:lang w:eastAsia="en-GB"/>
        </w:rPr>
      </w:pPr>
    </w:p>
    <w:p w14:paraId="660567A5" w14:textId="77777777" w:rsidR="00CD0B0E" w:rsidRPr="00551024" w:rsidRDefault="00CD0B0E" w:rsidP="00CD0B0E">
      <w:pPr>
        <w:autoSpaceDE w:val="0"/>
        <w:autoSpaceDN w:val="0"/>
        <w:adjustRightInd w:val="0"/>
        <w:spacing w:after="0" w:line="240" w:lineRule="auto"/>
        <w:jc w:val="both"/>
        <w:rPr>
          <w:rFonts w:ascii="Arial" w:eastAsia="Times New Roman" w:hAnsi="Arial" w:cs="Arial"/>
          <w:color w:val="000000"/>
          <w:lang w:eastAsia="en-GB"/>
        </w:rPr>
      </w:pPr>
      <w:r w:rsidRPr="00551024">
        <w:rPr>
          <w:rFonts w:ascii="Arial" w:eastAsia="Times New Roman" w:hAnsi="Arial" w:cs="Arial"/>
          <w:b/>
          <w:bCs/>
          <w:color w:val="000000"/>
          <w:lang w:eastAsia="en-GB"/>
        </w:rPr>
        <w:t xml:space="preserve">Competencies required: </w:t>
      </w:r>
      <w:r w:rsidRPr="00551024">
        <w:rPr>
          <w:rFonts w:ascii="Arial" w:eastAsia="Times New Roman" w:hAnsi="Arial" w:cs="Arial"/>
          <w:color w:val="000000"/>
          <w:lang w:eastAsia="en-GB"/>
        </w:rPr>
        <w:t xml:space="preserve">The healthcare professional must: </w:t>
      </w:r>
    </w:p>
    <w:p w14:paraId="78662417" w14:textId="77777777" w:rsidR="00CD0B0E" w:rsidRPr="00551024" w:rsidRDefault="00CD0B0E" w:rsidP="00CD0B0E">
      <w:pPr>
        <w:autoSpaceDE w:val="0"/>
        <w:autoSpaceDN w:val="0"/>
        <w:adjustRightInd w:val="0"/>
        <w:spacing w:after="0" w:line="240" w:lineRule="auto"/>
        <w:jc w:val="both"/>
        <w:rPr>
          <w:rFonts w:ascii="Arial" w:eastAsia="Times New Roman" w:hAnsi="Arial" w:cs="Arial"/>
          <w:color w:val="000000"/>
          <w:lang w:eastAsia="en-GB"/>
        </w:rPr>
      </w:pPr>
    </w:p>
    <w:p w14:paraId="01838FEE" w14:textId="77777777" w:rsidR="00CD0B0E" w:rsidRPr="00551024" w:rsidRDefault="00CD0B0E" w:rsidP="00CD0B0E">
      <w:pPr>
        <w:numPr>
          <w:ilvl w:val="0"/>
          <w:numId w:val="1"/>
        </w:numPr>
        <w:autoSpaceDE w:val="0"/>
        <w:autoSpaceDN w:val="0"/>
        <w:adjustRightInd w:val="0"/>
        <w:spacing w:after="0" w:line="240" w:lineRule="auto"/>
        <w:jc w:val="both"/>
        <w:rPr>
          <w:rFonts w:ascii="Arial" w:eastAsia="Times New Roman" w:hAnsi="Arial" w:cs="Arial"/>
          <w:color w:val="000000"/>
          <w:lang w:eastAsia="en-GB"/>
        </w:rPr>
      </w:pPr>
      <w:r w:rsidRPr="00551024">
        <w:rPr>
          <w:rFonts w:ascii="Arial" w:eastAsia="Times New Roman" w:hAnsi="Arial" w:cs="Arial"/>
          <w:color w:val="000000"/>
          <w:lang w:eastAsia="en-GB"/>
        </w:rPr>
        <w:t xml:space="preserve">Be fully trained in both the practical and reporting aspects of echocardiography, holding current British Society of Echocardiography (BSE) Transthoracic Accreditation and to identify findings on the echocardiogram requiring further discussion and/or timely referral.  </w:t>
      </w:r>
    </w:p>
    <w:p w14:paraId="2F353D75" w14:textId="77777777" w:rsidR="00CD0B0E" w:rsidRPr="00551024" w:rsidRDefault="00CD0B0E" w:rsidP="00CD0B0E">
      <w:pPr>
        <w:autoSpaceDE w:val="0"/>
        <w:autoSpaceDN w:val="0"/>
        <w:adjustRightInd w:val="0"/>
        <w:spacing w:after="0" w:line="240" w:lineRule="auto"/>
        <w:jc w:val="both"/>
        <w:rPr>
          <w:rFonts w:ascii="Arial" w:eastAsia="Times New Roman" w:hAnsi="Arial" w:cs="Arial"/>
          <w:color w:val="000000"/>
          <w:lang w:eastAsia="en-GB"/>
        </w:rPr>
      </w:pPr>
    </w:p>
    <w:p w14:paraId="28837A7D" w14:textId="77777777" w:rsidR="00CD0B0E" w:rsidRPr="00551024" w:rsidRDefault="00CD0B0E" w:rsidP="00CD0B0E">
      <w:pPr>
        <w:numPr>
          <w:ilvl w:val="0"/>
          <w:numId w:val="1"/>
        </w:numPr>
        <w:autoSpaceDE w:val="0"/>
        <w:autoSpaceDN w:val="0"/>
        <w:adjustRightInd w:val="0"/>
        <w:spacing w:after="0" w:line="240" w:lineRule="auto"/>
        <w:jc w:val="both"/>
        <w:rPr>
          <w:rFonts w:ascii="Arial" w:eastAsia="Times New Roman" w:hAnsi="Arial" w:cs="Arial"/>
          <w:color w:val="000000"/>
          <w:lang w:eastAsia="en-GB"/>
        </w:rPr>
      </w:pPr>
      <w:r w:rsidRPr="00551024">
        <w:rPr>
          <w:rFonts w:ascii="Arial" w:eastAsia="Times New Roman" w:hAnsi="Arial" w:cs="Arial"/>
          <w:color w:val="000000"/>
          <w:lang w:eastAsia="en-GB"/>
        </w:rPr>
        <w:t xml:space="preserve">Have been practically assessed by an appropriately trained Healthcare Scientist and been successful in both the theory and practical BSE Accreditation examinations. </w:t>
      </w:r>
    </w:p>
    <w:p w14:paraId="56FEC93D" w14:textId="77777777" w:rsidR="00CD0B0E" w:rsidRPr="00551024" w:rsidRDefault="00CD0B0E" w:rsidP="00CD0B0E">
      <w:pPr>
        <w:autoSpaceDE w:val="0"/>
        <w:autoSpaceDN w:val="0"/>
        <w:adjustRightInd w:val="0"/>
        <w:spacing w:after="0" w:line="240" w:lineRule="auto"/>
        <w:jc w:val="both"/>
        <w:rPr>
          <w:rFonts w:ascii="Arial" w:eastAsia="Times New Roman" w:hAnsi="Arial" w:cs="Arial"/>
          <w:color w:val="000000"/>
          <w:lang w:eastAsia="en-GB"/>
        </w:rPr>
      </w:pPr>
    </w:p>
    <w:p w14:paraId="1DF6A642" w14:textId="5BFA8CE0" w:rsidR="001601E0" w:rsidRPr="001601E0" w:rsidRDefault="00CD0B0E" w:rsidP="001601E0">
      <w:pPr>
        <w:numPr>
          <w:ilvl w:val="0"/>
          <w:numId w:val="1"/>
        </w:numPr>
        <w:autoSpaceDE w:val="0"/>
        <w:autoSpaceDN w:val="0"/>
        <w:adjustRightInd w:val="0"/>
        <w:spacing w:after="0" w:line="240" w:lineRule="auto"/>
        <w:jc w:val="both"/>
        <w:rPr>
          <w:rFonts w:ascii="Arial" w:eastAsia="Times New Roman" w:hAnsi="Arial" w:cs="Arial"/>
          <w:color w:val="000000"/>
          <w:lang w:eastAsia="en-GB"/>
        </w:rPr>
      </w:pPr>
      <w:r w:rsidRPr="001601E0">
        <w:rPr>
          <w:rFonts w:ascii="Arial" w:eastAsia="Times New Roman" w:hAnsi="Arial" w:cs="Arial"/>
          <w:color w:val="000000"/>
          <w:lang w:eastAsia="en-GB"/>
        </w:rPr>
        <w:t>Demonstrate competency at performing the TTE on both male and female patients in the outpatient</w:t>
      </w:r>
      <w:r w:rsidR="001601E0" w:rsidRPr="001601E0">
        <w:rPr>
          <w:rFonts w:ascii="Arial" w:eastAsia="Times New Roman" w:hAnsi="Arial" w:cs="Arial"/>
          <w:color w:val="000000"/>
          <w:lang w:eastAsia="en-GB"/>
        </w:rPr>
        <w:t xml:space="preserve"> </w:t>
      </w:r>
      <w:r w:rsidRPr="001601E0">
        <w:rPr>
          <w:rFonts w:ascii="Arial" w:eastAsia="Times New Roman" w:hAnsi="Arial" w:cs="Arial"/>
          <w:color w:val="000000"/>
          <w:lang w:eastAsia="en-GB"/>
        </w:rPr>
        <w:t>setting</w:t>
      </w:r>
      <w:r w:rsidR="001601E0">
        <w:rPr>
          <w:rFonts w:ascii="Arial" w:eastAsia="Times New Roman" w:hAnsi="Arial" w:cs="Arial"/>
          <w:color w:val="000000"/>
          <w:lang w:eastAsia="en-GB"/>
        </w:rPr>
        <w:t>.</w:t>
      </w:r>
    </w:p>
    <w:p w14:paraId="4649F2DB" w14:textId="77777777" w:rsidR="001601E0" w:rsidRPr="001601E0" w:rsidRDefault="001601E0" w:rsidP="001601E0">
      <w:pPr>
        <w:autoSpaceDE w:val="0"/>
        <w:autoSpaceDN w:val="0"/>
        <w:adjustRightInd w:val="0"/>
        <w:spacing w:after="0" w:line="240" w:lineRule="auto"/>
        <w:ind w:left="227"/>
        <w:jc w:val="both"/>
        <w:rPr>
          <w:rFonts w:ascii="Arial" w:eastAsia="Times New Roman" w:hAnsi="Arial" w:cs="Arial"/>
          <w:color w:val="000000"/>
          <w:lang w:eastAsia="en-GB"/>
        </w:rPr>
      </w:pPr>
    </w:p>
    <w:p w14:paraId="5EACD6B5" w14:textId="77777777" w:rsidR="00CD0B0E" w:rsidRPr="00551024" w:rsidRDefault="00CD0B0E" w:rsidP="00CD0B0E">
      <w:pPr>
        <w:numPr>
          <w:ilvl w:val="0"/>
          <w:numId w:val="1"/>
        </w:numPr>
        <w:autoSpaceDE w:val="0"/>
        <w:autoSpaceDN w:val="0"/>
        <w:adjustRightInd w:val="0"/>
        <w:spacing w:after="0" w:line="240" w:lineRule="auto"/>
        <w:jc w:val="both"/>
        <w:rPr>
          <w:rFonts w:ascii="Arial" w:eastAsia="Times New Roman" w:hAnsi="Arial" w:cs="Arial"/>
          <w:color w:val="000000"/>
          <w:lang w:eastAsia="en-GB"/>
        </w:rPr>
      </w:pPr>
      <w:r w:rsidRPr="00551024">
        <w:rPr>
          <w:rFonts w:ascii="Arial" w:eastAsia="Times New Roman" w:hAnsi="Arial" w:cs="Arial"/>
          <w:color w:val="000000"/>
          <w:lang w:eastAsia="en-GB"/>
        </w:rPr>
        <w:t xml:space="preserve">Hold a current competency in </w:t>
      </w:r>
      <w:r w:rsidRPr="006D5573">
        <w:rPr>
          <w:rFonts w:ascii="Arial" w:eastAsia="Times New Roman" w:hAnsi="Arial" w:cs="Arial"/>
          <w:color w:val="000000"/>
          <w:lang w:eastAsia="en-GB"/>
        </w:rPr>
        <w:t>Hospital Life Support</w:t>
      </w:r>
      <w:r w:rsidRPr="00551024">
        <w:rPr>
          <w:rFonts w:ascii="Arial" w:eastAsia="Times New Roman" w:hAnsi="Arial" w:cs="Arial"/>
          <w:color w:val="000000"/>
          <w:lang w:eastAsia="en-GB"/>
        </w:rPr>
        <w:t xml:space="preserve"> and be familiar with the location and layout of the Resuscitation Trolley.  </w:t>
      </w:r>
    </w:p>
    <w:p w14:paraId="27B5B5B9" w14:textId="77777777" w:rsidR="00CD0B0E" w:rsidRPr="00551024" w:rsidRDefault="00CD0B0E" w:rsidP="00CD0B0E">
      <w:pPr>
        <w:autoSpaceDE w:val="0"/>
        <w:autoSpaceDN w:val="0"/>
        <w:adjustRightInd w:val="0"/>
        <w:spacing w:after="0" w:line="240" w:lineRule="auto"/>
        <w:jc w:val="both"/>
        <w:rPr>
          <w:rFonts w:ascii="Arial" w:eastAsia="Times New Roman" w:hAnsi="Arial" w:cs="Arial"/>
          <w:color w:val="000000"/>
          <w:lang w:eastAsia="en-GB"/>
        </w:rPr>
      </w:pPr>
    </w:p>
    <w:p w14:paraId="01093721" w14:textId="77777777" w:rsidR="00CD0B0E" w:rsidRPr="00551024" w:rsidRDefault="00CD0B0E" w:rsidP="00CD0B0E">
      <w:pPr>
        <w:numPr>
          <w:ilvl w:val="0"/>
          <w:numId w:val="1"/>
        </w:numPr>
        <w:autoSpaceDE w:val="0"/>
        <w:autoSpaceDN w:val="0"/>
        <w:adjustRightInd w:val="0"/>
        <w:spacing w:after="0" w:line="240" w:lineRule="auto"/>
        <w:jc w:val="both"/>
        <w:rPr>
          <w:rFonts w:ascii="Arial" w:eastAsia="Times New Roman" w:hAnsi="Arial" w:cs="Arial"/>
          <w:color w:val="000000"/>
          <w:lang w:eastAsia="en-GB"/>
        </w:rPr>
      </w:pPr>
      <w:r w:rsidRPr="00551024">
        <w:rPr>
          <w:rFonts w:ascii="Arial" w:eastAsia="Times New Roman" w:hAnsi="Arial" w:cs="Arial"/>
          <w:color w:val="000000"/>
          <w:lang w:eastAsia="en-GB"/>
        </w:rPr>
        <w:t>Construct a comprehensive report referring to the BSE Guidelines for Valve a</w:t>
      </w:r>
      <w:r>
        <w:rPr>
          <w:rFonts w:ascii="Arial" w:eastAsia="Times New Roman" w:hAnsi="Arial" w:cs="Arial"/>
          <w:color w:val="000000"/>
          <w:lang w:eastAsia="en-GB"/>
        </w:rPr>
        <w:t>nd   Chamber Quantification 2014</w:t>
      </w:r>
      <w:r w:rsidRPr="00551024">
        <w:rPr>
          <w:rFonts w:ascii="Arial" w:eastAsia="Times New Roman" w:hAnsi="Arial" w:cs="Arial"/>
          <w:color w:val="000000"/>
          <w:lang w:eastAsia="en-GB"/>
        </w:rPr>
        <w:t xml:space="preserve"> and providing a Summary. </w:t>
      </w:r>
    </w:p>
    <w:p w14:paraId="599493F3" w14:textId="77777777" w:rsidR="00CD0B0E" w:rsidRPr="00551024" w:rsidRDefault="00CD0B0E" w:rsidP="00CD0B0E">
      <w:pPr>
        <w:spacing w:after="0" w:line="240" w:lineRule="auto"/>
        <w:ind w:left="720"/>
        <w:rPr>
          <w:rFonts w:ascii="Times New Roman" w:eastAsia="Times New Roman" w:hAnsi="Times New Roman"/>
          <w:lang w:eastAsia="en-GB"/>
        </w:rPr>
      </w:pPr>
    </w:p>
    <w:p w14:paraId="33FCBC81" w14:textId="77777777" w:rsidR="00CD0B0E" w:rsidRPr="00551024" w:rsidRDefault="00CD0B0E" w:rsidP="00CD0B0E">
      <w:pPr>
        <w:autoSpaceDE w:val="0"/>
        <w:autoSpaceDN w:val="0"/>
        <w:adjustRightInd w:val="0"/>
        <w:spacing w:after="0" w:line="240" w:lineRule="auto"/>
        <w:ind w:left="720"/>
        <w:jc w:val="both"/>
        <w:rPr>
          <w:rFonts w:ascii="Arial" w:eastAsia="Times New Roman" w:hAnsi="Arial" w:cs="Arial"/>
          <w:color w:val="000000"/>
          <w:lang w:eastAsia="en-GB"/>
        </w:rPr>
      </w:pPr>
    </w:p>
    <w:p w14:paraId="01D85D09" w14:textId="77777777" w:rsidR="00CD0B0E" w:rsidRPr="00551024" w:rsidRDefault="00CD0B0E" w:rsidP="00CD0B0E">
      <w:pPr>
        <w:autoSpaceDE w:val="0"/>
        <w:autoSpaceDN w:val="0"/>
        <w:adjustRightInd w:val="0"/>
        <w:spacing w:after="0" w:line="240" w:lineRule="auto"/>
        <w:jc w:val="both"/>
        <w:rPr>
          <w:rFonts w:ascii="Arial" w:eastAsia="Times New Roman" w:hAnsi="Arial" w:cs="Arial"/>
          <w:color w:val="000000"/>
          <w:lang w:eastAsia="en-GB"/>
        </w:rPr>
      </w:pPr>
      <w:r w:rsidRPr="00551024">
        <w:rPr>
          <w:rFonts w:ascii="Arial" w:eastAsia="Times New Roman" w:hAnsi="Arial" w:cs="Arial"/>
          <w:b/>
          <w:color w:val="000000"/>
          <w:lang w:eastAsia="en-GB"/>
        </w:rPr>
        <w:t>When to obtain immediate clinical advice:</w:t>
      </w:r>
    </w:p>
    <w:p w14:paraId="6475D046" w14:textId="77777777" w:rsidR="00CD0B0E" w:rsidRPr="00551024" w:rsidRDefault="00CD0B0E" w:rsidP="00CD0B0E">
      <w:pPr>
        <w:spacing w:after="0" w:line="240" w:lineRule="auto"/>
        <w:rPr>
          <w:rFonts w:ascii="Arial" w:eastAsia="Times New Roman" w:hAnsi="Arial" w:cs="Arial"/>
          <w:b/>
          <w:lang w:eastAsia="en-GB"/>
        </w:rPr>
      </w:pPr>
    </w:p>
    <w:p w14:paraId="16C3FB81"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symptomatic severe LV systolic dysfunction.</w:t>
      </w:r>
    </w:p>
    <w:p w14:paraId="779447D2" w14:textId="77777777" w:rsidR="00CD0B0E" w:rsidRPr="00551024" w:rsidRDefault="00CD0B0E" w:rsidP="00CD0B0E">
      <w:pPr>
        <w:spacing w:after="0" w:line="240" w:lineRule="auto"/>
        <w:rPr>
          <w:rFonts w:ascii="Arial" w:eastAsia="Times New Roman" w:hAnsi="Arial" w:cs="Arial"/>
          <w:lang w:eastAsia="en-GB"/>
        </w:rPr>
      </w:pPr>
    </w:p>
    <w:p w14:paraId="0E9439D4"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symptomatic severe valvular dysfunction.</w:t>
      </w:r>
    </w:p>
    <w:p w14:paraId="677B3B47" w14:textId="77777777" w:rsidR="00CD0B0E" w:rsidRPr="00551024" w:rsidRDefault="00CD0B0E" w:rsidP="00CD0B0E">
      <w:pPr>
        <w:spacing w:after="0" w:line="240" w:lineRule="auto"/>
        <w:ind w:left="720"/>
        <w:rPr>
          <w:rFonts w:ascii="Arial" w:eastAsia="Times New Roman" w:hAnsi="Arial" w:cs="Arial"/>
          <w:lang w:eastAsia="en-GB"/>
        </w:rPr>
      </w:pPr>
    </w:p>
    <w:p w14:paraId="7D9DF4A5"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Significant dysfunction of a valve replacement, e.g. dehiscence.</w:t>
      </w:r>
    </w:p>
    <w:p w14:paraId="2FBF66B0" w14:textId="77777777" w:rsidR="00CD0B0E" w:rsidRPr="00551024" w:rsidRDefault="00CD0B0E" w:rsidP="00CD0B0E">
      <w:pPr>
        <w:spacing w:after="0" w:line="240" w:lineRule="auto"/>
        <w:ind w:left="720"/>
        <w:rPr>
          <w:rFonts w:ascii="Arial" w:eastAsia="Times New Roman" w:hAnsi="Arial" w:cs="Arial"/>
          <w:lang w:eastAsia="en-GB"/>
        </w:rPr>
      </w:pPr>
    </w:p>
    <w:p w14:paraId="5CD33472"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aortic dilatation (&gt;5cm) or aortic dissection.</w:t>
      </w:r>
    </w:p>
    <w:p w14:paraId="2D8FD055" w14:textId="77777777" w:rsidR="00CD0B0E" w:rsidRPr="00551024" w:rsidRDefault="00CD0B0E" w:rsidP="00CD0B0E">
      <w:pPr>
        <w:spacing w:after="0" w:line="240" w:lineRule="auto"/>
        <w:ind w:left="720"/>
        <w:rPr>
          <w:rFonts w:ascii="Arial" w:eastAsia="Times New Roman" w:hAnsi="Arial" w:cs="Arial"/>
          <w:lang w:eastAsia="en-GB"/>
        </w:rPr>
      </w:pPr>
    </w:p>
    <w:p w14:paraId="01381B55"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significant pericardial effusion.</w:t>
      </w:r>
    </w:p>
    <w:p w14:paraId="607D462C" w14:textId="77777777" w:rsidR="00CD0B0E" w:rsidRPr="00551024" w:rsidRDefault="00CD0B0E" w:rsidP="00CD0B0E">
      <w:pPr>
        <w:spacing w:after="0" w:line="240" w:lineRule="auto"/>
        <w:ind w:left="720"/>
        <w:rPr>
          <w:rFonts w:ascii="Arial" w:eastAsia="Times New Roman" w:hAnsi="Arial" w:cs="Arial"/>
          <w:lang w:eastAsia="en-GB"/>
        </w:rPr>
      </w:pPr>
    </w:p>
    <w:p w14:paraId="40F9EBF7"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Possibility of acute endocarditis.</w:t>
      </w:r>
    </w:p>
    <w:p w14:paraId="4EDE29D6" w14:textId="77777777" w:rsidR="00CD0B0E" w:rsidRPr="00551024" w:rsidRDefault="00CD0B0E" w:rsidP="00CD0B0E">
      <w:pPr>
        <w:spacing w:after="0" w:line="240" w:lineRule="auto"/>
        <w:ind w:left="720"/>
        <w:rPr>
          <w:rFonts w:ascii="Arial" w:eastAsia="Times New Roman" w:hAnsi="Arial" w:cs="Arial"/>
          <w:lang w:eastAsia="en-GB"/>
        </w:rPr>
      </w:pPr>
    </w:p>
    <w:p w14:paraId="3BF7DF0B"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cardiac tumour / mass.</w:t>
      </w:r>
    </w:p>
    <w:p w14:paraId="2F347CD8" w14:textId="77777777" w:rsidR="00CD0B0E" w:rsidRPr="00551024" w:rsidRDefault="00CD0B0E" w:rsidP="00CD0B0E">
      <w:pPr>
        <w:spacing w:after="0" w:line="240" w:lineRule="auto"/>
        <w:ind w:left="720"/>
        <w:rPr>
          <w:rFonts w:ascii="Arial" w:eastAsia="Times New Roman" w:hAnsi="Arial" w:cs="Arial"/>
          <w:lang w:eastAsia="en-GB"/>
        </w:rPr>
      </w:pPr>
    </w:p>
    <w:p w14:paraId="0BA627C3"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cardiac thrombus.</w:t>
      </w:r>
    </w:p>
    <w:p w14:paraId="00502DA6" w14:textId="77777777" w:rsidR="00CD0B0E" w:rsidRPr="00551024" w:rsidRDefault="00CD0B0E" w:rsidP="00CD0B0E">
      <w:pPr>
        <w:spacing w:after="0" w:line="240" w:lineRule="auto"/>
        <w:ind w:left="720"/>
        <w:rPr>
          <w:rFonts w:ascii="Arial" w:eastAsia="Times New Roman" w:hAnsi="Arial" w:cs="Arial"/>
          <w:lang w:eastAsia="en-GB"/>
        </w:rPr>
      </w:pPr>
    </w:p>
    <w:p w14:paraId="1EF3E990"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symptomatic complex congenital defect.</w:t>
      </w:r>
    </w:p>
    <w:p w14:paraId="0E53EBE5" w14:textId="77777777" w:rsidR="00CD0B0E" w:rsidRPr="00551024" w:rsidRDefault="00CD0B0E" w:rsidP="00CD0B0E">
      <w:pPr>
        <w:spacing w:after="0" w:line="240" w:lineRule="auto"/>
        <w:ind w:left="720"/>
        <w:rPr>
          <w:rFonts w:ascii="Arial" w:eastAsia="Times New Roman" w:hAnsi="Arial" w:cs="Arial"/>
          <w:lang w:eastAsia="en-GB"/>
        </w:rPr>
      </w:pPr>
    </w:p>
    <w:p w14:paraId="448D62FE"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symptomatic, narrow complex tachycardia &gt;130bpm.</w:t>
      </w:r>
    </w:p>
    <w:p w14:paraId="7F1B89F4" w14:textId="77777777" w:rsidR="00CD0B0E" w:rsidRPr="00551024" w:rsidRDefault="00CD0B0E" w:rsidP="00CD0B0E">
      <w:pPr>
        <w:spacing w:after="0" w:line="240" w:lineRule="auto"/>
        <w:ind w:left="720"/>
        <w:rPr>
          <w:rFonts w:ascii="Arial" w:eastAsia="Times New Roman" w:hAnsi="Arial" w:cs="Arial"/>
          <w:lang w:eastAsia="en-GB"/>
        </w:rPr>
      </w:pPr>
    </w:p>
    <w:p w14:paraId="5E88541E"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lastRenderedPageBreak/>
        <w:t>Unknown, atrial fibrillation / flutter with rapid ventricular response &gt;120bpm.</w:t>
      </w:r>
    </w:p>
    <w:p w14:paraId="2F0FF41E" w14:textId="77777777" w:rsidR="00CD0B0E" w:rsidRPr="00551024" w:rsidRDefault="00CD0B0E" w:rsidP="00CD0B0E">
      <w:pPr>
        <w:spacing w:after="0" w:line="240" w:lineRule="auto"/>
        <w:ind w:left="720"/>
        <w:rPr>
          <w:rFonts w:ascii="Arial" w:eastAsia="Times New Roman" w:hAnsi="Arial" w:cs="Arial"/>
          <w:lang w:eastAsia="en-GB"/>
        </w:rPr>
      </w:pPr>
    </w:p>
    <w:p w14:paraId="1214E7FC"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broad complex tachycardia.</w:t>
      </w:r>
    </w:p>
    <w:p w14:paraId="47147428" w14:textId="77777777" w:rsidR="00CD0B0E" w:rsidRPr="00551024" w:rsidRDefault="00CD0B0E" w:rsidP="00CD0B0E">
      <w:pPr>
        <w:spacing w:after="0" w:line="240" w:lineRule="auto"/>
        <w:ind w:left="720"/>
        <w:rPr>
          <w:rFonts w:ascii="Arial" w:eastAsia="Times New Roman" w:hAnsi="Arial" w:cs="Arial"/>
          <w:lang w:eastAsia="en-GB"/>
        </w:rPr>
      </w:pPr>
    </w:p>
    <w:p w14:paraId="76B8F28D"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brady-arrhythmia &lt;40bpm or significant pauses.</w:t>
      </w:r>
    </w:p>
    <w:p w14:paraId="303E0B20" w14:textId="77777777" w:rsidR="00CD0B0E" w:rsidRPr="00551024" w:rsidRDefault="00CD0B0E" w:rsidP="00CD0B0E">
      <w:pPr>
        <w:spacing w:after="0" w:line="240" w:lineRule="auto"/>
        <w:ind w:left="720"/>
        <w:rPr>
          <w:rFonts w:ascii="Arial" w:eastAsia="Times New Roman" w:hAnsi="Arial" w:cs="Arial"/>
          <w:lang w:eastAsia="en-GB"/>
        </w:rPr>
      </w:pPr>
    </w:p>
    <w:p w14:paraId="573DA6DC"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second or third degree AV block.</w:t>
      </w:r>
    </w:p>
    <w:p w14:paraId="733736C3" w14:textId="77777777" w:rsidR="00CD0B0E" w:rsidRPr="00551024" w:rsidRDefault="00CD0B0E" w:rsidP="00CD0B0E">
      <w:pPr>
        <w:spacing w:after="0" w:line="240" w:lineRule="auto"/>
        <w:ind w:left="720"/>
        <w:rPr>
          <w:rFonts w:ascii="Arial" w:eastAsia="Times New Roman" w:hAnsi="Arial" w:cs="Arial"/>
          <w:lang w:eastAsia="en-GB"/>
        </w:rPr>
      </w:pPr>
    </w:p>
    <w:p w14:paraId="283CC5CF"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Patient is symptomatic or unwell in any way that causes concern.</w:t>
      </w:r>
    </w:p>
    <w:p w14:paraId="1D4F334E" w14:textId="35FB6377" w:rsidR="00CD0B0E" w:rsidRPr="00551024" w:rsidRDefault="00CD0B0E" w:rsidP="001601E0">
      <w:pPr>
        <w:spacing w:after="0" w:line="240" w:lineRule="auto"/>
        <w:jc w:val="both"/>
        <w:rPr>
          <w:rFonts w:ascii="Arial" w:eastAsia="Times New Roman" w:hAnsi="Arial" w:cs="Arial"/>
          <w:lang w:eastAsia="en-GB"/>
        </w:rPr>
      </w:pPr>
      <w:r w:rsidRPr="00551024">
        <w:rPr>
          <w:rFonts w:ascii="Arial" w:eastAsia="Times New Roman" w:hAnsi="Arial" w:cs="Arial"/>
          <w:lang w:eastAsia="en-GB"/>
        </w:rPr>
        <w:t>.</w:t>
      </w:r>
    </w:p>
    <w:p w14:paraId="027005B7" w14:textId="77777777" w:rsidR="00CD0B0E" w:rsidRPr="00551024" w:rsidRDefault="00CD0B0E" w:rsidP="00CD0B0E">
      <w:pPr>
        <w:spacing w:after="0" w:line="240" w:lineRule="auto"/>
        <w:rPr>
          <w:rFonts w:ascii="Arial" w:eastAsia="Times New Roman" w:hAnsi="Arial" w:cs="Arial"/>
          <w:lang w:eastAsia="en-GB"/>
        </w:rPr>
      </w:pPr>
    </w:p>
    <w:p w14:paraId="1E97F0CF" w14:textId="77777777" w:rsidR="00CD0B0E" w:rsidRDefault="00CD0B0E" w:rsidP="00CD0B0E">
      <w:pPr>
        <w:spacing w:after="0" w:line="240" w:lineRule="auto"/>
        <w:rPr>
          <w:rFonts w:ascii="Arial" w:eastAsia="Times New Roman" w:hAnsi="Arial" w:cs="Arial"/>
          <w:b/>
          <w:lang w:eastAsia="en-GB"/>
        </w:rPr>
      </w:pPr>
    </w:p>
    <w:p w14:paraId="45FDF8F0" w14:textId="77777777" w:rsidR="00CD0B0E" w:rsidRPr="00551024" w:rsidRDefault="00CD0B0E" w:rsidP="00CD0B0E">
      <w:pPr>
        <w:spacing w:after="0" w:line="240" w:lineRule="auto"/>
        <w:rPr>
          <w:rFonts w:ascii="Arial" w:eastAsia="Times New Roman" w:hAnsi="Arial" w:cs="Arial"/>
          <w:b/>
          <w:lang w:eastAsia="en-GB"/>
        </w:rPr>
      </w:pPr>
      <w:r w:rsidRPr="00551024">
        <w:rPr>
          <w:rFonts w:ascii="Arial" w:eastAsia="Times New Roman" w:hAnsi="Arial" w:cs="Arial"/>
          <w:b/>
          <w:lang w:eastAsia="en-GB"/>
        </w:rPr>
        <w:t>Procedure for Out Patients:</w:t>
      </w:r>
    </w:p>
    <w:p w14:paraId="3B43E176" w14:textId="77777777" w:rsidR="00CD0B0E" w:rsidRPr="00551024" w:rsidRDefault="00CD0B0E" w:rsidP="00CD0B0E">
      <w:pPr>
        <w:spacing w:after="0" w:line="240" w:lineRule="auto"/>
        <w:rPr>
          <w:rFonts w:ascii="Arial" w:eastAsia="Times New Roman" w:hAnsi="Arial" w:cs="Arial"/>
          <w:b/>
          <w:lang w:eastAsia="en-GB"/>
        </w:rPr>
      </w:pPr>
    </w:p>
    <w:p w14:paraId="362D3047" w14:textId="77777777" w:rsidR="00CD0B0E" w:rsidRPr="00551024" w:rsidRDefault="00CD0B0E" w:rsidP="00CD0B0E">
      <w:pPr>
        <w:numPr>
          <w:ilvl w:val="0"/>
          <w:numId w:val="6"/>
        </w:numPr>
        <w:spacing w:after="0" w:line="240" w:lineRule="auto"/>
        <w:rPr>
          <w:rFonts w:ascii="Arial" w:eastAsia="Times New Roman" w:hAnsi="Arial" w:cs="Arial"/>
          <w:b/>
          <w:lang w:eastAsia="en-GB"/>
        </w:rPr>
      </w:pPr>
      <w:r w:rsidRPr="00551024">
        <w:rPr>
          <w:rFonts w:ascii="Arial" w:eastAsia="Times New Roman" w:hAnsi="Arial" w:cs="Arial"/>
          <w:lang w:eastAsia="en-GB"/>
        </w:rPr>
        <w:t>If your patient has a rhythm disturbance, please record a 12 lead ECG prior to requesting medical advice.</w:t>
      </w:r>
    </w:p>
    <w:p w14:paraId="7EA1E769" w14:textId="77777777" w:rsidR="00CD0B0E" w:rsidRPr="00551024" w:rsidRDefault="00CD0B0E" w:rsidP="00CD0B0E">
      <w:pPr>
        <w:spacing w:after="0" w:line="240" w:lineRule="auto"/>
        <w:ind w:left="360"/>
        <w:rPr>
          <w:rFonts w:ascii="Arial" w:eastAsia="Times New Roman" w:hAnsi="Arial" w:cs="Arial"/>
          <w:b/>
          <w:lang w:eastAsia="en-GB"/>
        </w:rPr>
      </w:pPr>
    </w:p>
    <w:p w14:paraId="24379C42" w14:textId="556FB41E" w:rsidR="00CD0B0E" w:rsidRDefault="00CD0B0E" w:rsidP="00CD0B0E">
      <w:pPr>
        <w:numPr>
          <w:ilvl w:val="0"/>
          <w:numId w:val="3"/>
        </w:numPr>
        <w:spacing w:after="0" w:line="240" w:lineRule="auto"/>
        <w:rPr>
          <w:rFonts w:ascii="Arial" w:eastAsia="Times New Roman" w:hAnsi="Arial" w:cs="Arial"/>
          <w:lang w:eastAsia="en-GB"/>
        </w:rPr>
      </w:pPr>
      <w:r w:rsidRPr="00551024">
        <w:rPr>
          <w:rFonts w:ascii="Arial" w:eastAsia="Times New Roman" w:hAnsi="Arial" w:cs="Arial"/>
          <w:lang w:eastAsia="en-GB"/>
        </w:rPr>
        <w:t xml:space="preserve">If you are unsure about the pathology seek appropriate advice initially from </w:t>
      </w:r>
      <w:r w:rsidR="001601E0">
        <w:rPr>
          <w:rFonts w:ascii="Arial" w:eastAsia="Times New Roman" w:hAnsi="Arial" w:cs="Arial"/>
          <w:lang w:eastAsia="en-GB"/>
        </w:rPr>
        <w:t>a</w:t>
      </w:r>
      <w:r w:rsidRPr="00551024">
        <w:rPr>
          <w:rFonts w:ascii="Arial" w:eastAsia="Times New Roman" w:hAnsi="Arial" w:cs="Arial"/>
          <w:lang w:eastAsia="en-GB"/>
        </w:rPr>
        <w:t xml:space="preserve"> lead or senior cardiac physiologist.</w:t>
      </w:r>
    </w:p>
    <w:p w14:paraId="395DBDB6" w14:textId="77777777" w:rsidR="001601E0" w:rsidRPr="00551024" w:rsidRDefault="001601E0" w:rsidP="001601E0">
      <w:pPr>
        <w:spacing w:after="0" w:line="240" w:lineRule="auto"/>
        <w:ind w:left="720"/>
        <w:rPr>
          <w:rFonts w:ascii="Arial" w:eastAsia="Times New Roman" w:hAnsi="Arial" w:cs="Arial"/>
          <w:lang w:eastAsia="en-GB"/>
        </w:rPr>
      </w:pPr>
    </w:p>
    <w:p w14:paraId="04726639" w14:textId="5C43CEA6" w:rsidR="00CD0B0E" w:rsidRDefault="00CD0B0E" w:rsidP="00CD0B0E">
      <w:pPr>
        <w:numPr>
          <w:ilvl w:val="0"/>
          <w:numId w:val="3"/>
        </w:numPr>
        <w:spacing w:after="0" w:line="240" w:lineRule="auto"/>
        <w:rPr>
          <w:rFonts w:ascii="Arial" w:eastAsia="Times New Roman" w:hAnsi="Arial" w:cs="Arial"/>
          <w:lang w:eastAsia="en-GB"/>
        </w:rPr>
      </w:pPr>
      <w:r w:rsidRPr="00551024">
        <w:rPr>
          <w:rFonts w:ascii="Arial" w:eastAsia="Times New Roman" w:hAnsi="Arial" w:cs="Arial"/>
          <w:lang w:eastAsia="en-GB"/>
        </w:rPr>
        <w:t xml:space="preserve">If an adverse abnormality has been identified and the patient is present ask them to remain in the department until advised whether it is safe for them to leave. </w:t>
      </w:r>
    </w:p>
    <w:p w14:paraId="305BA6D9" w14:textId="77777777" w:rsidR="001601E0" w:rsidRPr="00551024" w:rsidRDefault="001601E0" w:rsidP="001601E0">
      <w:pPr>
        <w:spacing w:after="0" w:line="240" w:lineRule="auto"/>
        <w:rPr>
          <w:rFonts w:ascii="Arial" w:eastAsia="Times New Roman" w:hAnsi="Arial" w:cs="Arial"/>
          <w:lang w:eastAsia="en-GB"/>
        </w:rPr>
      </w:pPr>
    </w:p>
    <w:p w14:paraId="33C84ECE" w14:textId="31165FCC" w:rsidR="00CD0B0E" w:rsidRDefault="00CD0B0E" w:rsidP="00CD0B0E">
      <w:pPr>
        <w:numPr>
          <w:ilvl w:val="0"/>
          <w:numId w:val="3"/>
        </w:numPr>
        <w:spacing w:after="0" w:line="240" w:lineRule="auto"/>
        <w:rPr>
          <w:rFonts w:ascii="Arial" w:eastAsia="Times New Roman" w:hAnsi="Arial" w:cs="Arial"/>
          <w:lang w:eastAsia="en-GB"/>
        </w:rPr>
      </w:pPr>
      <w:r w:rsidRPr="00551024">
        <w:rPr>
          <w:rFonts w:ascii="Arial" w:eastAsia="Times New Roman" w:hAnsi="Arial" w:cs="Arial"/>
          <w:lang w:eastAsia="en-GB"/>
        </w:rPr>
        <w:t xml:space="preserve">Contact the Cardiology Registrar / Consultant Cardiologist on call for advice +/- review, immediately. </w:t>
      </w:r>
    </w:p>
    <w:p w14:paraId="4265E1C3" w14:textId="77777777" w:rsidR="001601E0" w:rsidRPr="00551024" w:rsidRDefault="001601E0" w:rsidP="001601E0">
      <w:pPr>
        <w:spacing w:after="0" w:line="240" w:lineRule="auto"/>
        <w:rPr>
          <w:rFonts w:ascii="Arial" w:eastAsia="Times New Roman" w:hAnsi="Arial" w:cs="Arial"/>
          <w:lang w:eastAsia="en-GB"/>
        </w:rPr>
      </w:pPr>
    </w:p>
    <w:p w14:paraId="26841439" w14:textId="77777777" w:rsidR="00CD0B0E" w:rsidRPr="00551024" w:rsidRDefault="00CD0B0E" w:rsidP="00CD0B0E">
      <w:pPr>
        <w:numPr>
          <w:ilvl w:val="0"/>
          <w:numId w:val="3"/>
        </w:numPr>
        <w:spacing w:after="0" w:line="240" w:lineRule="auto"/>
        <w:rPr>
          <w:rFonts w:ascii="Arial" w:eastAsia="Times New Roman" w:hAnsi="Arial" w:cs="Arial"/>
          <w:lang w:eastAsia="en-GB"/>
        </w:rPr>
      </w:pPr>
      <w:r w:rsidRPr="00551024">
        <w:rPr>
          <w:rFonts w:ascii="Arial" w:eastAsia="Times New Roman" w:hAnsi="Arial" w:cs="Arial"/>
          <w:lang w:eastAsia="en-GB"/>
        </w:rPr>
        <w:t>Report the test and any actions taken to the Senior Registrar / Consultant Cardiologist who referred the patient and ensure a copy of the report is available to this team as soon as possible.</w:t>
      </w:r>
    </w:p>
    <w:p w14:paraId="34088AF3" w14:textId="77777777" w:rsidR="00CD0B0E" w:rsidRPr="00551024" w:rsidRDefault="00CD0B0E" w:rsidP="00CD0B0E">
      <w:pPr>
        <w:spacing w:after="0" w:line="240" w:lineRule="auto"/>
        <w:rPr>
          <w:rFonts w:ascii="Arial" w:eastAsia="Times New Roman" w:hAnsi="Arial" w:cs="Arial"/>
          <w:b/>
          <w:lang w:eastAsia="en-GB"/>
        </w:rPr>
      </w:pPr>
    </w:p>
    <w:p w14:paraId="46C7679D" w14:textId="77777777" w:rsidR="00CD0B0E" w:rsidRPr="00551024" w:rsidRDefault="00CD0B0E" w:rsidP="00CD0B0E">
      <w:pPr>
        <w:spacing w:after="0" w:line="240" w:lineRule="auto"/>
        <w:rPr>
          <w:rFonts w:ascii="Arial" w:eastAsia="Times New Roman" w:hAnsi="Arial" w:cs="Arial"/>
          <w:b/>
          <w:lang w:eastAsia="en-GB"/>
        </w:rPr>
      </w:pPr>
    </w:p>
    <w:p w14:paraId="6ADEDBFB" w14:textId="77777777" w:rsidR="00CD0B0E" w:rsidRPr="00551024" w:rsidRDefault="00CD0B0E" w:rsidP="00CD0B0E">
      <w:pPr>
        <w:spacing w:after="0" w:line="240" w:lineRule="auto"/>
        <w:rPr>
          <w:rFonts w:ascii="Arial" w:eastAsia="Times New Roman" w:hAnsi="Arial" w:cs="Arial"/>
          <w:b/>
          <w:lang w:eastAsia="en-GB"/>
        </w:rPr>
      </w:pPr>
      <w:r w:rsidRPr="00551024">
        <w:rPr>
          <w:rFonts w:ascii="Arial" w:eastAsia="Times New Roman" w:hAnsi="Arial" w:cs="Arial"/>
          <w:b/>
          <w:lang w:eastAsia="en-GB"/>
        </w:rPr>
        <w:t>When to seek the opinion of an imaging consultant or suggest obtaining advice from Cardiology:</w:t>
      </w:r>
    </w:p>
    <w:p w14:paraId="02AA263F" w14:textId="77777777" w:rsidR="00CD0B0E" w:rsidRPr="00551024" w:rsidRDefault="00CD0B0E" w:rsidP="00CD0B0E">
      <w:pPr>
        <w:spacing w:after="0" w:line="240" w:lineRule="auto"/>
        <w:rPr>
          <w:rFonts w:ascii="Arial" w:eastAsia="Times New Roman" w:hAnsi="Arial" w:cs="Arial"/>
          <w:b/>
          <w:lang w:eastAsia="en-GB"/>
        </w:rPr>
      </w:pPr>
    </w:p>
    <w:p w14:paraId="5489EE51"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asymptomatic moderate or severe LV / RV systolic dysfunction.</w:t>
      </w:r>
    </w:p>
    <w:p w14:paraId="4A887271" w14:textId="77777777" w:rsidR="00CD0B0E" w:rsidRPr="00551024" w:rsidRDefault="00CD0B0E" w:rsidP="00CD0B0E">
      <w:pPr>
        <w:spacing w:after="0" w:line="240" w:lineRule="auto"/>
        <w:rPr>
          <w:rFonts w:ascii="Arial" w:eastAsia="Times New Roman" w:hAnsi="Arial" w:cs="Arial"/>
          <w:lang w:eastAsia="en-GB"/>
        </w:rPr>
      </w:pPr>
    </w:p>
    <w:p w14:paraId="6F9B41CC"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asymptomatic moderate or severe valvular dysfunction.</w:t>
      </w:r>
    </w:p>
    <w:p w14:paraId="32382CC4" w14:textId="77777777" w:rsidR="00CD0B0E" w:rsidRPr="00551024" w:rsidRDefault="00CD0B0E" w:rsidP="00CD0B0E">
      <w:pPr>
        <w:spacing w:after="0" w:line="240" w:lineRule="auto"/>
        <w:rPr>
          <w:rFonts w:ascii="Arial" w:eastAsia="Times New Roman" w:hAnsi="Arial" w:cs="Arial"/>
          <w:lang w:eastAsia="en-GB"/>
        </w:rPr>
      </w:pPr>
    </w:p>
    <w:p w14:paraId="301A2635"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aortic dilatation (&lt;5cm).</w:t>
      </w:r>
    </w:p>
    <w:p w14:paraId="76389245" w14:textId="77777777" w:rsidR="00CD0B0E" w:rsidRPr="00551024" w:rsidRDefault="00CD0B0E" w:rsidP="00CD0B0E">
      <w:pPr>
        <w:spacing w:after="0" w:line="240" w:lineRule="auto"/>
        <w:rPr>
          <w:rFonts w:ascii="Arial" w:eastAsia="Times New Roman" w:hAnsi="Arial" w:cs="Arial"/>
          <w:lang w:eastAsia="en-GB"/>
        </w:rPr>
      </w:pPr>
    </w:p>
    <w:p w14:paraId="73506B28" w14:textId="77777777" w:rsidR="00CD0B0E" w:rsidRPr="00551024" w:rsidRDefault="00CD0B0E" w:rsidP="00CD0B0E">
      <w:pPr>
        <w:numPr>
          <w:ilvl w:val="0"/>
          <w:numId w:val="4"/>
        </w:numPr>
        <w:spacing w:after="0" w:line="240" w:lineRule="auto"/>
        <w:rPr>
          <w:rFonts w:ascii="Arial" w:eastAsia="Times New Roman" w:hAnsi="Arial" w:cs="Arial"/>
          <w:lang w:eastAsia="en-GB"/>
        </w:rPr>
      </w:pPr>
      <w:r w:rsidRPr="00551024">
        <w:rPr>
          <w:rFonts w:ascii="Arial" w:eastAsia="Times New Roman" w:hAnsi="Arial" w:cs="Arial"/>
          <w:lang w:eastAsia="en-GB"/>
        </w:rPr>
        <w:t>Unknown congenital defect.</w:t>
      </w:r>
    </w:p>
    <w:p w14:paraId="6F2BD4BD" w14:textId="77777777" w:rsidR="00CD0B0E" w:rsidRPr="00551024" w:rsidRDefault="00CD0B0E" w:rsidP="00CD0B0E">
      <w:pPr>
        <w:spacing w:after="0" w:line="240" w:lineRule="auto"/>
        <w:rPr>
          <w:rFonts w:ascii="Arial" w:eastAsia="Times New Roman" w:hAnsi="Arial" w:cs="Arial"/>
          <w:lang w:eastAsia="en-GB"/>
        </w:rPr>
      </w:pPr>
    </w:p>
    <w:p w14:paraId="7F8D568F" w14:textId="77777777" w:rsidR="00CD0B0E" w:rsidRPr="00551024" w:rsidRDefault="00CD0B0E" w:rsidP="00CD0B0E">
      <w:pPr>
        <w:spacing w:after="0" w:line="240" w:lineRule="auto"/>
        <w:rPr>
          <w:rFonts w:ascii="Arial" w:eastAsia="Times New Roman" w:hAnsi="Arial" w:cs="Arial"/>
          <w:lang w:eastAsia="en-GB"/>
        </w:rPr>
      </w:pPr>
    </w:p>
    <w:p w14:paraId="5C0F0D8E" w14:textId="77777777" w:rsidR="00CD0B0E" w:rsidRPr="00551024" w:rsidRDefault="00CD0B0E" w:rsidP="00CD0B0E">
      <w:pPr>
        <w:spacing w:after="0" w:line="240" w:lineRule="auto"/>
        <w:rPr>
          <w:rFonts w:ascii="Arial" w:eastAsia="Times New Roman" w:hAnsi="Arial" w:cs="Arial"/>
          <w:b/>
          <w:lang w:eastAsia="en-GB"/>
        </w:rPr>
      </w:pPr>
    </w:p>
    <w:p w14:paraId="4887F446" w14:textId="77777777" w:rsidR="00CD0B0E" w:rsidRPr="00551024" w:rsidRDefault="00CD0B0E" w:rsidP="00CD0B0E">
      <w:pPr>
        <w:spacing w:after="0" w:line="240" w:lineRule="auto"/>
        <w:rPr>
          <w:rFonts w:ascii="Arial" w:eastAsia="Times New Roman" w:hAnsi="Arial" w:cs="Arial"/>
          <w:b/>
          <w:lang w:eastAsia="en-GB"/>
        </w:rPr>
      </w:pPr>
    </w:p>
    <w:p w14:paraId="22B30CA7" w14:textId="77777777" w:rsidR="00CD0B0E" w:rsidRPr="00551024" w:rsidRDefault="00CD0B0E" w:rsidP="00CD0B0E">
      <w:pPr>
        <w:spacing w:after="0" w:line="240" w:lineRule="auto"/>
        <w:rPr>
          <w:rFonts w:ascii="Arial" w:eastAsia="Times New Roman" w:hAnsi="Arial" w:cs="Arial"/>
          <w:b/>
          <w:lang w:eastAsia="en-GB"/>
        </w:rPr>
      </w:pPr>
      <w:r w:rsidRPr="00551024">
        <w:rPr>
          <w:rFonts w:ascii="Arial" w:eastAsia="Times New Roman" w:hAnsi="Arial" w:cs="Arial"/>
          <w:b/>
          <w:lang w:eastAsia="en-GB"/>
        </w:rPr>
        <w:t>Procedure for Out Patients:</w:t>
      </w:r>
    </w:p>
    <w:p w14:paraId="49F939BC" w14:textId="77777777" w:rsidR="00CD0B0E" w:rsidRPr="00551024" w:rsidRDefault="00CD0B0E" w:rsidP="00CD0B0E">
      <w:pPr>
        <w:spacing w:after="0" w:line="240" w:lineRule="auto"/>
        <w:rPr>
          <w:rFonts w:ascii="Arial" w:eastAsia="Times New Roman" w:hAnsi="Arial" w:cs="Arial"/>
          <w:lang w:eastAsia="en-GB"/>
        </w:rPr>
      </w:pPr>
    </w:p>
    <w:p w14:paraId="7928BDAE" w14:textId="56AA9AA9" w:rsidR="00CD0B0E" w:rsidRPr="00551024" w:rsidRDefault="00CD0B0E" w:rsidP="00CD0B0E">
      <w:pPr>
        <w:numPr>
          <w:ilvl w:val="0"/>
          <w:numId w:val="7"/>
        </w:numPr>
        <w:spacing w:after="0" w:line="240" w:lineRule="auto"/>
        <w:rPr>
          <w:rFonts w:ascii="Arial" w:eastAsia="Times New Roman" w:hAnsi="Arial" w:cs="Arial"/>
          <w:lang w:eastAsia="en-GB"/>
        </w:rPr>
      </w:pPr>
      <w:r w:rsidRPr="00551024">
        <w:rPr>
          <w:rFonts w:ascii="Arial" w:eastAsia="Times New Roman" w:hAnsi="Arial" w:cs="Arial"/>
          <w:lang w:eastAsia="en-GB"/>
        </w:rPr>
        <w:t xml:space="preserve">If you are unsure about the pathology seek appropriate advice initially from </w:t>
      </w:r>
      <w:r w:rsidR="001601E0">
        <w:rPr>
          <w:rFonts w:ascii="Arial" w:eastAsia="Times New Roman" w:hAnsi="Arial" w:cs="Arial"/>
          <w:lang w:eastAsia="en-GB"/>
        </w:rPr>
        <w:t>a</w:t>
      </w:r>
      <w:r w:rsidRPr="00551024">
        <w:rPr>
          <w:rFonts w:ascii="Arial" w:eastAsia="Times New Roman" w:hAnsi="Arial" w:cs="Arial"/>
          <w:lang w:eastAsia="en-GB"/>
        </w:rPr>
        <w:t xml:space="preserve"> lead or senior cardiac physiologist.</w:t>
      </w:r>
    </w:p>
    <w:p w14:paraId="2B01BAFE" w14:textId="77777777" w:rsidR="00CD0B0E" w:rsidRPr="00551024" w:rsidRDefault="00CD0B0E" w:rsidP="00CD0B0E">
      <w:pPr>
        <w:spacing w:after="0" w:line="240" w:lineRule="auto"/>
        <w:rPr>
          <w:rFonts w:ascii="Arial" w:eastAsia="Times New Roman" w:hAnsi="Arial" w:cs="Arial"/>
          <w:lang w:eastAsia="en-GB"/>
        </w:rPr>
      </w:pPr>
    </w:p>
    <w:p w14:paraId="7C6F62A2" w14:textId="77777777" w:rsidR="00CD0B0E" w:rsidRPr="00551024" w:rsidRDefault="00CD0B0E" w:rsidP="00CD0B0E">
      <w:pPr>
        <w:numPr>
          <w:ilvl w:val="0"/>
          <w:numId w:val="7"/>
        </w:numPr>
        <w:spacing w:after="0" w:line="240" w:lineRule="auto"/>
        <w:rPr>
          <w:rFonts w:ascii="Arial" w:eastAsia="Times New Roman" w:hAnsi="Arial" w:cs="Arial"/>
          <w:lang w:eastAsia="en-GB"/>
        </w:rPr>
      </w:pPr>
      <w:r w:rsidRPr="00551024">
        <w:rPr>
          <w:rFonts w:ascii="Arial" w:eastAsia="Times New Roman" w:hAnsi="Arial" w:cs="Arial"/>
          <w:lang w:eastAsia="en-GB"/>
        </w:rPr>
        <w:t>If there is any further query contact one of the following cardiologists either via email or mobile phone via switchboard and ask for an urgent review of the images:</w:t>
      </w:r>
    </w:p>
    <w:p w14:paraId="5827E22D" w14:textId="77777777" w:rsidR="00CD0B0E" w:rsidRPr="00551024" w:rsidRDefault="00CD0B0E" w:rsidP="00CD0B0E">
      <w:pPr>
        <w:spacing w:after="0" w:line="240" w:lineRule="auto"/>
        <w:ind w:left="720"/>
        <w:rPr>
          <w:rFonts w:ascii="Arial" w:eastAsia="Times New Roman" w:hAnsi="Arial" w:cs="Arial"/>
          <w:lang w:eastAsia="en-GB"/>
        </w:rPr>
      </w:pPr>
    </w:p>
    <w:p w14:paraId="1451314E" w14:textId="77777777" w:rsidR="00CD0B0E" w:rsidRPr="00551024" w:rsidRDefault="00CD0B0E" w:rsidP="00CD0B0E">
      <w:pPr>
        <w:spacing w:after="0" w:line="240" w:lineRule="auto"/>
        <w:ind w:left="2160"/>
        <w:rPr>
          <w:rFonts w:ascii="Arial" w:eastAsia="Times New Roman" w:hAnsi="Arial" w:cs="Arial"/>
          <w:lang w:eastAsia="en-GB"/>
        </w:rPr>
      </w:pPr>
    </w:p>
    <w:p w14:paraId="09DD2ABF" w14:textId="7C3DC492" w:rsidR="00CD0B0E" w:rsidRDefault="001601E0" w:rsidP="00CD0B0E">
      <w:pPr>
        <w:numPr>
          <w:ilvl w:val="0"/>
          <w:numId w:val="7"/>
        </w:numPr>
        <w:spacing w:after="0" w:line="240" w:lineRule="auto"/>
        <w:rPr>
          <w:rFonts w:ascii="Arial" w:eastAsia="Times New Roman" w:hAnsi="Arial" w:cs="Arial"/>
          <w:lang w:eastAsia="en-GB"/>
        </w:rPr>
      </w:pPr>
      <w:r>
        <w:rPr>
          <w:rFonts w:ascii="Arial" w:eastAsia="Times New Roman" w:hAnsi="Arial" w:cs="Arial"/>
          <w:lang w:eastAsia="en-GB"/>
        </w:rPr>
        <w:t>I</w:t>
      </w:r>
      <w:r w:rsidR="00CD0B0E" w:rsidRPr="00551024">
        <w:rPr>
          <w:rFonts w:ascii="Arial" w:eastAsia="Times New Roman" w:hAnsi="Arial" w:cs="Arial"/>
          <w:lang w:eastAsia="en-GB"/>
        </w:rPr>
        <w:t>n the case of GP Open Access referrals suggest a referral to Cardiology Secondary Care; in the case of non-cardiology outpatient referrals suggest a Cardiology opinion is sought.</w:t>
      </w:r>
    </w:p>
    <w:p w14:paraId="0710A071" w14:textId="23E7B2CB" w:rsidR="001601E0" w:rsidRDefault="001601E0" w:rsidP="001601E0">
      <w:pPr>
        <w:spacing w:after="0" w:line="240" w:lineRule="auto"/>
        <w:ind w:left="720"/>
        <w:rPr>
          <w:rFonts w:ascii="Arial" w:eastAsia="Times New Roman" w:hAnsi="Arial" w:cs="Arial"/>
          <w:lang w:eastAsia="en-GB"/>
        </w:rPr>
      </w:pPr>
    </w:p>
    <w:p w14:paraId="0AC2E1E0" w14:textId="77777777" w:rsidR="001601E0" w:rsidRPr="00551024" w:rsidRDefault="001601E0" w:rsidP="001601E0">
      <w:pPr>
        <w:spacing w:after="0" w:line="240" w:lineRule="auto"/>
        <w:ind w:left="720"/>
        <w:rPr>
          <w:rFonts w:ascii="Arial" w:eastAsia="Times New Roman" w:hAnsi="Arial" w:cs="Arial"/>
          <w:lang w:eastAsia="en-GB"/>
        </w:rPr>
      </w:pPr>
    </w:p>
    <w:p w14:paraId="04BD97B7" w14:textId="77777777" w:rsidR="00CD0B0E" w:rsidRDefault="00CD0B0E" w:rsidP="00CD0B0E">
      <w:pPr>
        <w:autoSpaceDE w:val="0"/>
        <w:autoSpaceDN w:val="0"/>
        <w:adjustRightInd w:val="0"/>
        <w:spacing w:after="0" w:line="240" w:lineRule="auto"/>
        <w:rPr>
          <w:rFonts w:ascii="Arial" w:hAnsi="Arial" w:cs="Arial"/>
          <w:b/>
          <w:bCs/>
          <w:color w:val="000000"/>
          <w:sz w:val="24"/>
          <w:szCs w:val="24"/>
          <w:lang w:eastAsia="en-GB"/>
        </w:rPr>
      </w:pPr>
      <w:r w:rsidRPr="00517C8D">
        <w:rPr>
          <w:rFonts w:ascii="Arial" w:hAnsi="Arial" w:cs="Arial"/>
          <w:b/>
          <w:bCs/>
          <w:color w:val="000000"/>
          <w:sz w:val="24"/>
          <w:szCs w:val="24"/>
          <w:lang w:eastAsia="en-GB"/>
        </w:rPr>
        <w:t xml:space="preserve">References and Bibliography: </w:t>
      </w:r>
    </w:p>
    <w:p w14:paraId="7871EF0A" w14:textId="77777777" w:rsidR="00CD0B0E" w:rsidRPr="00551024" w:rsidRDefault="00CD0B0E" w:rsidP="00CD0B0E">
      <w:pPr>
        <w:autoSpaceDE w:val="0"/>
        <w:autoSpaceDN w:val="0"/>
        <w:adjustRightInd w:val="0"/>
        <w:spacing w:after="0" w:line="240" w:lineRule="auto"/>
        <w:rPr>
          <w:rFonts w:ascii="Arial" w:hAnsi="Arial" w:cs="Arial"/>
          <w:color w:val="000000"/>
          <w:lang w:eastAsia="en-GB"/>
        </w:rPr>
      </w:pPr>
      <w:r w:rsidRPr="00551024">
        <w:rPr>
          <w:rFonts w:ascii="Arial" w:hAnsi="Arial" w:cs="Arial"/>
          <w:bCs/>
          <w:color w:val="000000"/>
          <w:lang w:eastAsia="en-GB"/>
        </w:rPr>
        <w:t>BSE Guidelines for Valve &amp; Chamber Quantification</w:t>
      </w:r>
      <w:r>
        <w:rPr>
          <w:rFonts w:ascii="Arial" w:hAnsi="Arial" w:cs="Arial"/>
          <w:bCs/>
          <w:color w:val="000000"/>
          <w:lang w:eastAsia="en-GB"/>
        </w:rPr>
        <w:t>:</w:t>
      </w:r>
    </w:p>
    <w:p w14:paraId="45EC4F3D" w14:textId="77777777" w:rsidR="00CD0B0E" w:rsidRDefault="00CD0B0E" w:rsidP="00CD0B0E">
      <w:pPr>
        <w:autoSpaceDE w:val="0"/>
        <w:autoSpaceDN w:val="0"/>
        <w:adjustRightInd w:val="0"/>
        <w:spacing w:after="0" w:line="240" w:lineRule="auto"/>
        <w:rPr>
          <w:rFonts w:ascii="Arial" w:hAnsi="Arial" w:cs="Arial"/>
          <w:b/>
          <w:bCs/>
          <w:color w:val="000000"/>
          <w:sz w:val="24"/>
          <w:szCs w:val="24"/>
          <w:lang w:eastAsia="en-GB"/>
        </w:rPr>
      </w:pPr>
    </w:p>
    <w:p w14:paraId="15A8B3B3" w14:textId="77777777" w:rsidR="00CD0B0E" w:rsidRDefault="00BB11D7" w:rsidP="00CD0B0E">
      <w:pPr>
        <w:autoSpaceDE w:val="0"/>
        <w:autoSpaceDN w:val="0"/>
        <w:adjustRightInd w:val="0"/>
        <w:spacing w:after="0" w:line="240" w:lineRule="auto"/>
        <w:rPr>
          <w:rFonts w:ascii="Arial" w:hAnsi="Arial" w:cs="Arial"/>
          <w:bCs/>
          <w:color w:val="000000"/>
          <w:lang w:eastAsia="en-GB"/>
        </w:rPr>
      </w:pPr>
      <w:hyperlink r:id="rId7" w:history="1">
        <w:r w:rsidR="00CD0B0E" w:rsidRPr="003B41A9">
          <w:rPr>
            <w:rStyle w:val="Hyperlink"/>
            <w:rFonts w:ascii="Arial" w:hAnsi="Arial" w:cs="Arial"/>
            <w:bCs/>
            <w:lang w:eastAsia="en-GB"/>
          </w:rPr>
          <w:t>https://www.bsecho.org/media/120516/echo-pocket_2014.pdf</w:t>
        </w:r>
      </w:hyperlink>
    </w:p>
    <w:p w14:paraId="04029A05" w14:textId="77777777" w:rsidR="00CD0B0E" w:rsidRPr="00517C8D" w:rsidRDefault="00CD0B0E" w:rsidP="00CD0B0E">
      <w:pPr>
        <w:autoSpaceDE w:val="0"/>
        <w:autoSpaceDN w:val="0"/>
        <w:adjustRightInd w:val="0"/>
        <w:spacing w:after="0" w:line="240" w:lineRule="auto"/>
        <w:rPr>
          <w:rFonts w:ascii="Arial" w:hAnsi="Arial" w:cs="Arial"/>
          <w:b/>
          <w:bCs/>
          <w:color w:val="000000"/>
          <w:sz w:val="24"/>
          <w:szCs w:val="24"/>
          <w:lang w:eastAsia="en-GB"/>
        </w:rPr>
      </w:pPr>
    </w:p>
    <w:p w14:paraId="72DB69EF" w14:textId="77777777" w:rsidR="00CD0B0E" w:rsidRDefault="00CD0B0E" w:rsidP="00CD0B0E">
      <w:pPr>
        <w:autoSpaceDE w:val="0"/>
        <w:autoSpaceDN w:val="0"/>
        <w:adjustRightInd w:val="0"/>
        <w:spacing w:after="0" w:line="240" w:lineRule="auto"/>
        <w:rPr>
          <w:rFonts w:ascii="Arial" w:hAnsi="Arial" w:cs="Arial"/>
          <w:b/>
          <w:bCs/>
          <w:color w:val="000000"/>
          <w:sz w:val="24"/>
          <w:szCs w:val="24"/>
          <w:lang w:eastAsia="en-GB"/>
        </w:rPr>
      </w:pPr>
      <w:r w:rsidRPr="00517C8D">
        <w:rPr>
          <w:rFonts w:ascii="Arial" w:hAnsi="Arial" w:cs="Arial"/>
          <w:b/>
          <w:bCs/>
          <w:color w:val="000000"/>
          <w:sz w:val="24"/>
          <w:szCs w:val="24"/>
          <w:lang w:eastAsia="en-GB"/>
        </w:rPr>
        <w:t>Associated Trust Documents:</w:t>
      </w:r>
    </w:p>
    <w:p w14:paraId="667BF7E6" w14:textId="77777777" w:rsidR="00CD0B0E" w:rsidRDefault="00CD0B0E" w:rsidP="00CD0B0E">
      <w:pPr>
        <w:autoSpaceDE w:val="0"/>
        <w:autoSpaceDN w:val="0"/>
        <w:adjustRightInd w:val="0"/>
        <w:spacing w:after="0" w:line="240" w:lineRule="auto"/>
        <w:rPr>
          <w:rFonts w:ascii="Arial" w:hAnsi="Arial" w:cs="Arial"/>
          <w:bCs/>
          <w:color w:val="000000"/>
          <w:lang w:eastAsia="en-GB"/>
        </w:rPr>
      </w:pPr>
      <w:r>
        <w:rPr>
          <w:rFonts w:ascii="Arial" w:hAnsi="Arial" w:cs="Arial"/>
          <w:bCs/>
          <w:color w:val="000000"/>
          <w:lang w:eastAsia="en-GB"/>
        </w:rPr>
        <w:t xml:space="preserve">Resuscitation Policy: </w:t>
      </w:r>
    </w:p>
    <w:p w14:paraId="3CE218FB" w14:textId="77777777" w:rsidR="00CD0B0E" w:rsidRPr="00551024" w:rsidRDefault="00CD0B0E" w:rsidP="00CD0B0E">
      <w:pPr>
        <w:autoSpaceDE w:val="0"/>
        <w:autoSpaceDN w:val="0"/>
        <w:adjustRightInd w:val="0"/>
        <w:spacing w:after="0" w:line="240" w:lineRule="auto"/>
        <w:rPr>
          <w:rFonts w:ascii="Arial" w:hAnsi="Arial" w:cs="Arial"/>
          <w:color w:val="000000"/>
          <w:lang w:eastAsia="en-GB"/>
        </w:rPr>
      </w:pPr>
    </w:p>
    <w:p w14:paraId="48E53AA3" w14:textId="77777777" w:rsidR="00CD0B0E" w:rsidRPr="00623E7E" w:rsidRDefault="00BB11D7" w:rsidP="00CD0B0E">
      <w:pPr>
        <w:autoSpaceDE w:val="0"/>
        <w:autoSpaceDN w:val="0"/>
        <w:adjustRightInd w:val="0"/>
        <w:spacing w:after="0" w:line="240" w:lineRule="auto"/>
        <w:rPr>
          <w:rFonts w:ascii="Arial" w:hAnsi="Arial" w:cs="Arial"/>
          <w:color w:val="000000"/>
          <w:lang w:eastAsia="en-GB"/>
        </w:rPr>
      </w:pPr>
      <w:hyperlink r:id="rId8" w:history="1">
        <w:r w:rsidR="00CD0B0E" w:rsidRPr="003B41A9">
          <w:rPr>
            <w:rStyle w:val="Hyperlink"/>
            <w:rFonts w:ascii="Arial" w:hAnsi="Arial" w:cs="Arial"/>
            <w:lang w:eastAsia="en-GB"/>
          </w:rPr>
          <w:t>http://uhsm-intranet/policies/Trustwide%20policies%20operational%20policies%20and%20guidel/Resuscitation%20Policy%20Wythenshawe%20Hospital%20V4.pdf</w:t>
        </w:r>
      </w:hyperlink>
    </w:p>
    <w:p w14:paraId="1D0756CF" w14:textId="77777777" w:rsidR="00CD0B0E" w:rsidRPr="00623E7E" w:rsidRDefault="00CD0B0E" w:rsidP="00CD0B0E">
      <w:pPr>
        <w:autoSpaceDE w:val="0"/>
        <w:autoSpaceDN w:val="0"/>
        <w:adjustRightInd w:val="0"/>
        <w:spacing w:after="0" w:line="240" w:lineRule="auto"/>
        <w:rPr>
          <w:rFonts w:ascii="Arial" w:hAnsi="Arial" w:cs="Arial"/>
          <w:color w:val="000000"/>
          <w:lang w:eastAsia="en-GB"/>
        </w:rPr>
      </w:pPr>
    </w:p>
    <w:p w14:paraId="3D9A03A3" w14:textId="77777777" w:rsidR="00CD0B0E" w:rsidRPr="00517C8D" w:rsidRDefault="00CD0B0E" w:rsidP="00CD0B0E">
      <w:pPr>
        <w:pStyle w:val="Default"/>
        <w:jc w:val="both"/>
        <w:rPr>
          <w:rFonts w:eastAsia="Calibri"/>
          <w:b/>
          <w:bCs/>
        </w:rPr>
      </w:pPr>
    </w:p>
    <w:p w14:paraId="588A6625" w14:textId="77777777" w:rsidR="00CD0B0E" w:rsidRPr="00517C8D" w:rsidRDefault="00CD0B0E" w:rsidP="00CD0B0E">
      <w:pPr>
        <w:pStyle w:val="Default"/>
        <w:jc w:val="both"/>
        <w:rPr>
          <w:color w:val="auto"/>
        </w:rPr>
      </w:pPr>
      <w:r w:rsidRPr="00517C8D">
        <w:rPr>
          <w:rFonts w:eastAsia="Calibri"/>
          <w:b/>
          <w:bCs/>
        </w:rPr>
        <w:t>Appendices:</w:t>
      </w:r>
    </w:p>
    <w:p w14:paraId="507D82CA" w14:textId="77777777" w:rsidR="00CD0B0E" w:rsidRPr="00517C8D" w:rsidRDefault="00CD0B0E" w:rsidP="00CD0B0E">
      <w:pPr>
        <w:rPr>
          <w:sz w:val="24"/>
          <w:szCs w:val="24"/>
        </w:rPr>
      </w:pPr>
    </w:p>
    <w:p w14:paraId="7B0F3341" w14:textId="77777777" w:rsidR="00CD0B0E" w:rsidRDefault="00CD0B0E"/>
    <w:sectPr w:rsidR="00CD0B0E">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8DC6F" w14:textId="77777777" w:rsidR="00CD0B0E" w:rsidRDefault="00CD0B0E" w:rsidP="00CD0B0E">
      <w:pPr>
        <w:spacing w:after="0" w:line="240" w:lineRule="auto"/>
      </w:pPr>
      <w:r>
        <w:separator/>
      </w:r>
    </w:p>
  </w:endnote>
  <w:endnote w:type="continuationSeparator" w:id="0">
    <w:p w14:paraId="3EEE0785" w14:textId="77777777" w:rsidR="00CD0B0E" w:rsidRDefault="00CD0B0E" w:rsidP="00CD0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D10EC" w14:textId="77777777" w:rsidR="00CD0B0E" w:rsidRDefault="00CD0B0E" w:rsidP="00CD0B0E">
      <w:pPr>
        <w:spacing w:after="0" w:line="240" w:lineRule="auto"/>
      </w:pPr>
      <w:r>
        <w:separator/>
      </w:r>
    </w:p>
  </w:footnote>
  <w:footnote w:type="continuationSeparator" w:id="0">
    <w:p w14:paraId="3B456452" w14:textId="77777777" w:rsidR="00CD0B0E" w:rsidRDefault="00CD0B0E" w:rsidP="00CD0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E77A" w14:textId="6E61585A" w:rsidR="00CD0B0E" w:rsidRDefault="00CD0B0E">
    <w:pPr>
      <w:pStyle w:val="Header"/>
    </w:pPr>
    <w:r>
      <w:rPr>
        <w:noProof/>
      </w:rPr>
      <w:drawing>
        <wp:anchor distT="0" distB="0" distL="114300" distR="114300" simplePos="0" relativeHeight="251658240" behindDoc="0" locked="0" layoutInCell="1" allowOverlap="1" wp14:anchorId="75170DB6" wp14:editId="2BE952DD">
          <wp:simplePos x="0" y="0"/>
          <wp:positionH relativeFrom="column">
            <wp:posOffset>4197985</wp:posOffset>
          </wp:positionH>
          <wp:positionV relativeFrom="paragraph">
            <wp:posOffset>-245745</wp:posOffset>
          </wp:positionV>
          <wp:extent cx="2286000" cy="7048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53CB3"/>
    <w:multiLevelType w:val="hybridMultilevel"/>
    <w:tmpl w:val="A7B6A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53EC"/>
    <w:multiLevelType w:val="hybridMultilevel"/>
    <w:tmpl w:val="B2DA0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BD31E0"/>
    <w:multiLevelType w:val="hybridMultilevel"/>
    <w:tmpl w:val="553E9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2F36D7"/>
    <w:multiLevelType w:val="hybridMultilevel"/>
    <w:tmpl w:val="F202FE7E"/>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417F61C9"/>
    <w:multiLevelType w:val="hybridMultilevel"/>
    <w:tmpl w:val="4204E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147330"/>
    <w:multiLevelType w:val="hybridMultilevel"/>
    <w:tmpl w:val="2C2C1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FC5A67"/>
    <w:multiLevelType w:val="hybridMultilevel"/>
    <w:tmpl w:val="4AC02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99737D2"/>
    <w:multiLevelType w:val="hybridMultilevel"/>
    <w:tmpl w:val="C436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1D3FF8"/>
    <w:multiLevelType w:val="hybridMultilevel"/>
    <w:tmpl w:val="E3443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0487585">
    <w:abstractNumId w:val="6"/>
  </w:num>
  <w:num w:numId="2" w16cid:durableId="1566837382">
    <w:abstractNumId w:val="2"/>
  </w:num>
  <w:num w:numId="3" w16cid:durableId="1627617138">
    <w:abstractNumId w:val="5"/>
  </w:num>
  <w:num w:numId="4" w16cid:durableId="338779497">
    <w:abstractNumId w:val="7"/>
  </w:num>
  <w:num w:numId="5" w16cid:durableId="1493109102">
    <w:abstractNumId w:val="4"/>
  </w:num>
  <w:num w:numId="6" w16cid:durableId="1429303778">
    <w:abstractNumId w:val="1"/>
  </w:num>
  <w:num w:numId="7" w16cid:durableId="2127508096">
    <w:abstractNumId w:val="8"/>
  </w:num>
  <w:num w:numId="8" w16cid:durableId="1770812007">
    <w:abstractNumId w:val="3"/>
  </w:num>
  <w:num w:numId="9" w16cid:durableId="1400052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B0E"/>
    <w:rsid w:val="001601E0"/>
    <w:rsid w:val="009449F1"/>
    <w:rsid w:val="00BB11D7"/>
    <w:rsid w:val="00C72BAF"/>
    <w:rsid w:val="00CD0B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0F3819"/>
  <w15:chartTrackingRefBased/>
  <w15:docId w15:val="{2F492B3A-E83F-447C-AC74-5F19D84F9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B0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0B0E"/>
    <w:rPr>
      <w:rFonts w:ascii="Calibri" w:eastAsia="Calibri" w:hAnsi="Calibri" w:cs="Times New Roman"/>
    </w:rPr>
  </w:style>
  <w:style w:type="paragraph" w:styleId="Footer">
    <w:name w:val="footer"/>
    <w:basedOn w:val="Normal"/>
    <w:link w:val="FooterChar"/>
    <w:uiPriority w:val="99"/>
    <w:unhideWhenUsed/>
    <w:rsid w:val="00CD0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D0B0E"/>
    <w:rPr>
      <w:rFonts w:ascii="Calibri" w:eastAsia="Calibri" w:hAnsi="Calibri" w:cs="Times New Roman"/>
    </w:rPr>
  </w:style>
  <w:style w:type="paragraph" w:customStyle="1" w:styleId="Default">
    <w:name w:val="Default"/>
    <w:rsid w:val="00CD0B0E"/>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Hyperlink">
    <w:name w:val="Hyperlink"/>
    <w:rsid w:val="00CD0B0E"/>
    <w:rPr>
      <w:color w:val="0000FF"/>
      <w:u w:val="single"/>
    </w:rPr>
  </w:style>
  <w:style w:type="paragraph" w:styleId="ListParagraph">
    <w:name w:val="List Paragraph"/>
    <w:basedOn w:val="Normal"/>
    <w:uiPriority w:val="34"/>
    <w:qFormat/>
    <w:rsid w:val="001601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hsm-intranet/policies/Trustwide%20policies%20operational%20policies%20and%20guidel/Resuscitation%20Policy%20Wythenshawe%20Hospital%20V4.pdf" TargetMode="External"/><Relationship Id="rId3" Type="http://schemas.openxmlformats.org/officeDocument/2006/relationships/settings" Target="settings.xml"/><Relationship Id="rId7" Type="http://schemas.openxmlformats.org/officeDocument/2006/relationships/hyperlink" Target="https://www.bsecho.org/media/120516/echo-pocket_201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Rowen (R0A) Manchester University NHS FT</dc:creator>
  <cp:keywords/>
  <dc:description/>
  <cp:lastModifiedBy>Dawn Brady</cp:lastModifiedBy>
  <cp:revision>3</cp:revision>
  <dcterms:created xsi:type="dcterms:W3CDTF">2023-09-27T10:26:00Z</dcterms:created>
  <dcterms:modified xsi:type="dcterms:W3CDTF">2023-10-10T12:41:00Z</dcterms:modified>
</cp:coreProperties>
</file>